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7D" w:rsidRDefault="00DC7EE0" w:rsidP="00C971E9">
      <w:pPr>
        <w:spacing w:after="0"/>
        <w:ind w:right="-113"/>
        <w:jc w:val="both"/>
      </w:pPr>
      <w:r>
        <w:t xml:space="preserve">    </w:t>
      </w:r>
      <w:r w:rsidR="004C487D">
        <w:t>Изучение человеческих отношений, ставшее по утверждению видных ученых, “проблемой века”, является для социальной психологии ключевой проблемой. В детском саду мы должны прививать детям чувство любви к Родине; коллективизм, уважение к старшим, родителям, воспитывать подрастающее поколение в духе высокой ответственности за свое поведение.</w:t>
      </w:r>
    </w:p>
    <w:p w:rsidR="004C487D" w:rsidRDefault="00DC7EE0" w:rsidP="007047CF">
      <w:pPr>
        <w:spacing w:after="0"/>
        <w:jc w:val="both"/>
      </w:pPr>
      <w:r>
        <w:t xml:space="preserve">   </w:t>
      </w:r>
      <w:r w:rsidR="004C487D">
        <w:t>Большое значение и актуальность приобретает изучение ребенка в системе его отношений со сверстниками в группе детского сада, т.к. дошкольный возраст – особо ответственный период в воспитании. Он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влияющее на развитие его личности.</w:t>
      </w:r>
    </w:p>
    <w:p w:rsidR="004C487D" w:rsidRDefault="00DC7EE0" w:rsidP="007047CF">
      <w:pPr>
        <w:spacing w:after="0"/>
        <w:ind w:right="113"/>
        <w:jc w:val="both"/>
      </w:pPr>
      <w:r>
        <w:t xml:space="preserve">   </w:t>
      </w:r>
      <w:r w:rsidR="004C487D">
        <w:t>Общение с детьми - необходимое условие психического развития ребенка. Потребность в общении рано становится его основной социальной потребностью. Общение со сверстниками играет важнейшую роль в жизни дошкольника. Оно является условием формирования общественных качеств личности ребенка, проявление и развитие начал коллективных взаимоотношений детей.</w:t>
      </w:r>
    </w:p>
    <w:p w:rsidR="004C487D" w:rsidRDefault="00DC7EE0" w:rsidP="007047CF">
      <w:pPr>
        <w:spacing w:after="0"/>
        <w:jc w:val="both"/>
      </w:pPr>
      <w:r>
        <w:t xml:space="preserve">   </w:t>
      </w:r>
      <w:r w:rsidR="004C487D" w:rsidRPr="004C487D">
        <w:t>Как известно, потребность ребенка в общении со сверстниками возникает несколько позже, чем его потребность в общении со взрослыми. Но именно в дошкольный период она уже выражена очень ярко и, если она не находит своего удовлетворения, то это приводит к неизбежной задержке социального развития. А создает наиболее благоприятные условия правильного воспитания и развития, именно коллектив сверстников, в который ребенок попадает в детском саду.</w:t>
      </w:r>
    </w:p>
    <w:p w:rsidR="004C487D" w:rsidRDefault="00DC7EE0" w:rsidP="007047CF">
      <w:pPr>
        <w:spacing w:after="0"/>
        <w:ind w:right="113"/>
        <w:jc w:val="both"/>
      </w:pPr>
      <w:r>
        <w:t xml:space="preserve">   </w:t>
      </w:r>
      <w:r w:rsidR="004C487D" w:rsidRPr="004C487D">
        <w:t>Так в своих работах американский психолог Т.Шибутани, развивая эту мысль, говорит о том, что дети, которых родители удерживают от игр со сверстниками, часто в жизни испытывают трудности во взаимоотношениях. Он писал, что только “группа равных приучает ребенка к взаимным поступкам и сурово исправляет ошибки”. Т.Шибутани высказывал предположение о том, что отсутствие того опыта общения ребенка со сверстниками, притупляет способность понимать других людей.</w:t>
      </w:r>
    </w:p>
    <w:p w:rsidR="00701FE9" w:rsidRDefault="00DC7EE0" w:rsidP="007047CF">
      <w:pPr>
        <w:spacing w:after="0"/>
        <w:jc w:val="both"/>
      </w:pPr>
      <w:r>
        <w:t xml:space="preserve">   </w:t>
      </w:r>
      <w:r w:rsidR="004C487D" w:rsidRPr="004C487D">
        <w:t>Педагогические и психологические исследования показывают, какую большую роль на формирование отношения детей друг с другом может оказать игра, которая является для маленького ребенка не только школой познания окружающего мира взрослых, но и школой взаимоотношения людей. Образ жизни детей в детском саду и особенности их деятельности также накладывают определенный отпечаток на взаимоотношения детей. Массовое обследование, проведенное лабораторией формирования личности ребенка НИИ дошкольного воспитания, показало, что в сельских детских садах, где часто</w:t>
      </w:r>
      <w:r w:rsidR="00732CB8">
        <w:t xml:space="preserve"> дети встречаются и пос</w:t>
      </w:r>
      <w:r w:rsidR="004C487D" w:rsidRPr="004C487D">
        <w:t>ле возвращения из детского сада, а также в группах с интернатным пребыванием детей, дружеские привязанности приобретали для них особое значение, общий уровень взаимоотношений и общения в группе были выше. Избирательность отношения между детьми были ярче выражены: было больше взаимного выбора, взаимные симпатии более устойчивы, а популярность ребенка в группе в большей степени определялась его нравственными качествами.</w:t>
      </w:r>
    </w:p>
    <w:p w:rsidR="00504526" w:rsidRDefault="00DC7EE0" w:rsidP="007047CF">
      <w:pPr>
        <w:spacing w:after="0"/>
        <w:jc w:val="both"/>
      </w:pPr>
      <w:r>
        <w:t xml:space="preserve">   </w:t>
      </w:r>
      <w:r w:rsidR="00701FE9">
        <w:t>В настоящее время в теории и практике дошкольной педагогики все большее значение придается детской коллективной деятельности на занятиях, как средству нравственного воспитания. Совместная деятельность объединяет детей общей целью, заданием, радостями, огорчениями, переживаниями за общее дело действий</w:t>
      </w:r>
    </w:p>
    <w:p w:rsidR="00701FE9" w:rsidRDefault="00701FE9" w:rsidP="007047CF">
      <w:pPr>
        <w:jc w:val="both"/>
      </w:pPr>
      <w:r>
        <w:t>. Участвуя в совместной деятельности, ребенок учится уступать желаниям сверстников или убеждать их в своей правоте, прилагать усилия для достижения общего результат.</w:t>
      </w:r>
    </w:p>
    <w:p w:rsidR="00701FE9" w:rsidRDefault="00DC7EE0" w:rsidP="007047CF">
      <w:pPr>
        <w:spacing w:after="0"/>
        <w:jc w:val="both"/>
      </w:pPr>
      <w:r>
        <w:lastRenderedPageBreak/>
        <w:t xml:space="preserve">   </w:t>
      </w:r>
      <w:r w:rsidR="00701FE9">
        <w:t>Прежде всего важно заранее решить, каким образом будет предъявлено задание, чтобы оно предстало перед детьми, как коллективное. Следовательно, воспитатель должен не только поставить перед детьми цель, достичь которую они могут вместе, но и обсудить способы, при которых будут согласовываться совместные действия при достижении цели. Моя задача, как воспитателя, состоит в том, чтобы разъяснить как следует договариваться, учитывая желание друг друга, предлагать свои варианты, не допуская грубости, справедливо распределять задание между собой, выслушивать мнение товарищей, возражать в корректной форме и пр. Организация такой деятельности возможна лишь на этапе закрепления имеющихся навыков, когда дети не нуждаются в разъяснении приемов работы и их внимание можно сосредоточить не другой задаче. Для того чтобы раскрыть особенности методики воспитательной работы, которая приводит к формированию у де</w:t>
      </w:r>
      <w:r w:rsidR="00732CB8">
        <w:t xml:space="preserve">тей способов сотрудничества, </w:t>
      </w:r>
      <w:r w:rsidR="00701FE9">
        <w:t xml:space="preserve"> необходимо было определить, какое содержание занятий позволяет объединить детей в небольшие группы с общим заданием. Начиная работу я предусмотрела, каким образом преподнесу детям задачу как коллективную (т. е. поставила цель, для достижения которой требуются общие усилия; разъяснить целесообразность организации коллективной деятельности), в какой форме оценю результат работы как итог усилий, стараний всех участников</w:t>
      </w:r>
    </w:p>
    <w:p w:rsidR="00701FE9" w:rsidRDefault="00DC7EE0" w:rsidP="007047CF">
      <w:pPr>
        <w:spacing w:after="0"/>
        <w:jc w:val="both"/>
      </w:pPr>
      <w:r>
        <w:t xml:space="preserve">   </w:t>
      </w:r>
      <w:r w:rsidR="00701FE9">
        <w:t>Способы сотрудничества формируется у детей постепенно. Вначале следует предлагать несложные задания, которые объединяют результаты деятельности всех участников в общий итог. Например, “Цветы не лугу” (рисование, аппликация и лепка). А затем задание постепенно усложняется. Наиболее сложными заданиями являются такие, которые ставят перед детьми задачу идентичного выполнения всех действий, тесной согласованности друг с другом в процессе деятельности, например, расписывание узором волшебных сапожек, скатерти – самобранки. При такой форме объединения особую роль играет совместный поиск: дети должны обсудить, что они нарисуют, какие элементы узора они включают и где их разместят.</w:t>
      </w:r>
    </w:p>
    <w:p w:rsidR="00701FE9" w:rsidRDefault="00DC7EE0" w:rsidP="007047CF">
      <w:pPr>
        <w:spacing w:after="0"/>
        <w:jc w:val="both"/>
      </w:pPr>
      <w:r>
        <w:t xml:space="preserve">   </w:t>
      </w:r>
      <w:r w:rsidR="00701FE9">
        <w:t>Таким образом, можно сказать, что объединение детей в небольшие группы для совместного выполнения заданий по изодеятельности позволяет сформировать у них прочные способы сотрудничества, а также определенные представления об особенностях работы в коллективе. Такие занятия не оказывают отрицательного влияния на формирование взаимоотношений у дошкольников, а наоборот способствуют их укреплению.</w:t>
      </w:r>
    </w:p>
    <w:p w:rsidR="00701FE9" w:rsidRDefault="00DC7EE0" w:rsidP="007047CF">
      <w:pPr>
        <w:spacing w:after="0"/>
        <w:jc w:val="both"/>
      </w:pPr>
      <w:r>
        <w:t xml:space="preserve">   </w:t>
      </w:r>
      <w:r w:rsidR="00701FE9">
        <w:t>Сформированные на занятиях способы сотрудничества оказываются достаточно устойчивыми, ибо мои разъяснение о нормах поведения и отношения к сверстникам сразу реализовывались детьми в собственной практической деятельности. Накопленный опыт согласования действий дети переносили в другие виды совместной деятельности (в труд, в игру), а также в повседневное общение</w:t>
      </w:r>
    </w:p>
    <w:p w:rsidR="007047CF" w:rsidRDefault="00DC7EE0" w:rsidP="007047CF">
      <w:pPr>
        <w:spacing w:after="100" w:afterAutospacing="1"/>
        <w:ind w:right="-170"/>
        <w:contextualSpacing/>
        <w:jc w:val="both"/>
      </w:pPr>
      <w:r>
        <w:t xml:space="preserve">   </w:t>
      </w:r>
      <w:r w:rsidR="00701FE9">
        <w:t>Как известно, что в дошкольном возрасте игра является одной из основных форм организации детской жизни, в процессе которой дети как-то влияют друг на друга, приобретают для себя жизненные привычки. Создание самостоятельных, самоорганизующихся детских коллективов – интересный объект для педагогического наблюдения, для изучения детских взаимоотношений, а собственно игровых навыков и умений детей</w:t>
      </w:r>
    </w:p>
    <w:p w:rsidR="00701FE9" w:rsidRDefault="00DC7EE0" w:rsidP="007047CF">
      <w:pPr>
        <w:jc w:val="both"/>
      </w:pPr>
      <w:r>
        <w:t xml:space="preserve">   </w:t>
      </w:r>
      <w:r w:rsidR="00701FE9">
        <w:t xml:space="preserve">Детские взаимоотношения строились в процессе ролевых игр (дидактических и сюжетно – ролевых), а также их интересы были связаны в значительной мере с играми подвижного характера. При проведении игры важно то, что дети без лишних споров могли распределять роли между собой, а затем </w:t>
      </w:r>
      <w:r w:rsidR="007047CF">
        <w:t>играли соблюдая все правила игры</w:t>
      </w:r>
      <w:r w:rsidR="00300CFD">
        <w:t>.</w:t>
      </w:r>
    </w:p>
    <w:p w:rsidR="007047CF" w:rsidRDefault="007047CF" w:rsidP="007047CF">
      <w:pPr>
        <w:jc w:val="both"/>
      </w:pPr>
    </w:p>
    <w:p w:rsidR="00701FE9" w:rsidRDefault="00701FE9" w:rsidP="007047CF">
      <w:pPr>
        <w:spacing w:after="0"/>
        <w:ind w:right="-113"/>
        <w:jc w:val="both"/>
      </w:pPr>
      <w:r>
        <w:lastRenderedPageBreak/>
        <w:t>Дети могут самоорганизовываться. Они используют такие приемы: “назначение ведущего”, “поручаем по очереди провести игру”</w:t>
      </w:r>
    </w:p>
    <w:p w:rsidR="00701FE9" w:rsidRDefault="00DC7EE0" w:rsidP="007047CF">
      <w:pPr>
        <w:spacing w:after="0"/>
        <w:jc w:val="both"/>
      </w:pPr>
      <w:r>
        <w:t xml:space="preserve">   </w:t>
      </w:r>
      <w:r w:rsidR="00701FE9">
        <w:t>Кроме игр и занятий существует трудовая деятельность, пока еще чаще совместная со взрослыми, которые выступают не только в качестве лица, организующего и направляющего труд детей, но и в качестве непосредственного участника трудового процесса</w:t>
      </w:r>
    </w:p>
    <w:p w:rsidR="00701FE9" w:rsidRDefault="00DC7EE0" w:rsidP="007047CF">
      <w:pPr>
        <w:spacing w:after="0"/>
        <w:jc w:val="both"/>
      </w:pPr>
      <w:r>
        <w:t xml:space="preserve">   </w:t>
      </w:r>
      <w:r w:rsidR="00701FE9">
        <w:t>Совместная работа с детьми как форма организации их деятельности может применятся в старших группах, когда осваиваются какие-то новые трудовые процессы. Я принимала участие в том случае, когда была не уверенна в том, что дети доведут дело до конца. Мое участие предупреждало нежелательное поведение детей. Я часто принимала оценку промежуточного результата, например: “Вот мы уже половину сделали своей работы, осталось немного до конца и дело сделано”. Таким образом, фиксируя и поощряя промежуточные успехи детей, я вела их к достижению конечной цели</w:t>
      </w:r>
    </w:p>
    <w:p w:rsidR="00701FE9" w:rsidRDefault="00DC7EE0" w:rsidP="007047CF">
      <w:pPr>
        <w:spacing w:after="0"/>
        <w:jc w:val="both"/>
      </w:pPr>
      <w:r>
        <w:t xml:space="preserve">   </w:t>
      </w:r>
      <w:r w:rsidR="00701FE9">
        <w:t>Совместная деятельность взрослых и детей обогащает тех и других. Часто вспоминаю мысль В.А.Сухомлинского о том, что у детей отношение к труду во многом зависит от установившихся взаимоотношений взрослого с детьми</w:t>
      </w:r>
    </w:p>
    <w:p w:rsidR="00701FE9" w:rsidRDefault="00DC7EE0" w:rsidP="007047CF">
      <w:pPr>
        <w:spacing w:after="0"/>
        <w:jc w:val="both"/>
      </w:pPr>
      <w:r>
        <w:t xml:space="preserve">   </w:t>
      </w:r>
      <w:r w:rsidR="00701FE9">
        <w:t xml:space="preserve">Исключительно сильное влияние оказывало на детей то, что труд в одинаковой мере увлекал и их и меня. Для меня открывались детские сердца, мои </w:t>
      </w:r>
      <w:r w:rsidR="00732CB8">
        <w:t xml:space="preserve">слова без назидания </w:t>
      </w:r>
      <w:r w:rsidR="00701FE9">
        <w:t>, что так вредит воспитанию нравственному, глубоко воздействовали на детей. Не случайно В.А.Сухомлинский считал совместную работу с детьми самыми радостными часами педагогического труда</w:t>
      </w:r>
    </w:p>
    <w:p w:rsidR="00701FE9" w:rsidRDefault="00DC7EE0" w:rsidP="007047CF">
      <w:pPr>
        <w:spacing w:after="0"/>
        <w:jc w:val="both"/>
      </w:pPr>
      <w:r>
        <w:t xml:space="preserve">   </w:t>
      </w:r>
      <w:r w:rsidR="00701FE9">
        <w:t>Таким образом, можно сделать вывод, что все виды деятельности детей влияют на их взаимоотношения. Чем чаще они участвуют в совместной деятельности, тем лучше и прочнее их взаимоотношения.</w:t>
      </w:r>
    </w:p>
    <w:p w:rsidR="00701FE9" w:rsidRDefault="00DC7EE0" w:rsidP="007047CF">
      <w:pPr>
        <w:spacing w:after="0"/>
        <w:jc w:val="both"/>
      </w:pPr>
      <w:r>
        <w:t xml:space="preserve">   </w:t>
      </w:r>
      <w:r w:rsidR="00701FE9" w:rsidRPr="00701FE9">
        <w:t>Дошкольный возраст - особо ответственный период в воспитании, т. к.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влияющие на развитие его личности. Знание особенностей отношений между детьми в группе детского сада и тех трудностей, которые у них при этом возникают, может оказать серьезную помощь взрослым при организации воспитательной работы с дошкольниками</w:t>
      </w:r>
    </w:p>
    <w:p w:rsidR="00C15148" w:rsidRDefault="00DC7EE0" w:rsidP="007047CF">
      <w:pPr>
        <w:jc w:val="both"/>
      </w:pPr>
      <w:r>
        <w:t xml:space="preserve">   </w:t>
      </w:r>
      <w:r w:rsidR="00701FE9" w:rsidRPr="00701FE9">
        <w:t>Общение с детьми - необходимое условие психологического развития ребенка. Потребность в общении рано становится его основной социальной потребностью. Общение со сверстниками играет важную роль в жизни дошкольника. Оно является условием формирования общественных качеств личности ребенка, проявления и развития начал коллективных взаимоотношений детей в группе</w:t>
      </w:r>
      <w:r w:rsidR="00C15148">
        <w:t xml:space="preserve"> детского сада. </w:t>
      </w:r>
    </w:p>
    <w:p w:rsidR="00C15148" w:rsidRDefault="00C15148">
      <w:r>
        <w:br w:type="page"/>
      </w:r>
    </w:p>
    <w:p w:rsidR="00C15148" w:rsidRDefault="00C15148" w:rsidP="007047CF">
      <w:pPr>
        <w:jc w:val="both"/>
      </w:pPr>
    </w:p>
    <w:p w:rsidR="00C15148" w:rsidRPr="00C15148" w:rsidRDefault="00C15148" w:rsidP="00C15148"/>
    <w:p w:rsidR="00C15148" w:rsidRPr="00C15148" w:rsidRDefault="00C15148" w:rsidP="00C15148"/>
    <w:p w:rsidR="00C15148" w:rsidRDefault="00C15148" w:rsidP="00C15148"/>
    <w:p w:rsidR="00FA1D41" w:rsidRPr="00921442" w:rsidRDefault="00C15148" w:rsidP="00921442">
      <w:pPr>
        <w:pStyle w:val="1"/>
        <w:rPr>
          <w:sz w:val="40"/>
          <w:szCs w:val="40"/>
        </w:rPr>
      </w:pPr>
      <w:r w:rsidRPr="00921442">
        <w:rPr>
          <w:sz w:val="40"/>
          <w:szCs w:val="40"/>
        </w:rPr>
        <w:t>Воспитание дружеских взаимоотношений</w:t>
      </w:r>
    </w:p>
    <w:p w:rsidR="00FA1D41" w:rsidRPr="00921442" w:rsidRDefault="00FA1D41" w:rsidP="00FA1D41">
      <w:pPr>
        <w:rPr>
          <w:sz w:val="40"/>
          <w:szCs w:val="40"/>
        </w:rPr>
      </w:pPr>
    </w:p>
    <w:p w:rsidR="00FA1D41" w:rsidRPr="00FA1D41" w:rsidRDefault="00FA1D41" w:rsidP="00FA1D41">
      <w:pPr>
        <w:rPr>
          <w:sz w:val="40"/>
          <w:szCs w:val="40"/>
        </w:rPr>
      </w:pPr>
    </w:p>
    <w:p w:rsidR="00FA1D41" w:rsidRPr="00FA1D41" w:rsidRDefault="00FA1D41" w:rsidP="00FA1D41">
      <w:pPr>
        <w:rPr>
          <w:sz w:val="40"/>
          <w:szCs w:val="40"/>
        </w:rPr>
      </w:pPr>
    </w:p>
    <w:p w:rsidR="00FA1D41" w:rsidRDefault="00FA1D41" w:rsidP="00FA1D41">
      <w:pPr>
        <w:rPr>
          <w:sz w:val="40"/>
          <w:szCs w:val="40"/>
        </w:rPr>
      </w:pPr>
    </w:p>
    <w:p w:rsidR="00FA1D41" w:rsidRPr="00921442" w:rsidRDefault="00FA1D41" w:rsidP="00FA1D41">
      <w:pPr>
        <w:jc w:val="right"/>
        <w:rPr>
          <w:sz w:val="28"/>
          <w:szCs w:val="28"/>
        </w:rPr>
      </w:pPr>
    </w:p>
    <w:p w:rsidR="00FA1D41" w:rsidRPr="00921442" w:rsidRDefault="00FA1D41" w:rsidP="00FA1D41">
      <w:pPr>
        <w:jc w:val="right"/>
        <w:rPr>
          <w:rStyle w:val="ad"/>
          <w:sz w:val="28"/>
          <w:szCs w:val="28"/>
        </w:rPr>
      </w:pPr>
      <w:r w:rsidRPr="00921442">
        <w:rPr>
          <w:rStyle w:val="ad"/>
          <w:sz w:val="28"/>
          <w:szCs w:val="28"/>
        </w:rPr>
        <w:t>Доклад для педагогов МДОУ Д/с 280</w:t>
      </w:r>
    </w:p>
    <w:p w:rsidR="00FA1D41" w:rsidRPr="00921442" w:rsidRDefault="00FA1D41" w:rsidP="00FA1D41">
      <w:pPr>
        <w:tabs>
          <w:tab w:val="center" w:pos="4677"/>
          <w:tab w:val="left" w:pos="8625"/>
        </w:tabs>
        <w:jc w:val="right"/>
        <w:rPr>
          <w:rStyle w:val="ad"/>
          <w:sz w:val="28"/>
          <w:szCs w:val="28"/>
        </w:rPr>
      </w:pPr>
      <w:r w:rsidRPr="00921442">
        <w:rPr>
          <w:rStyle w:val="ad"/>
          <w:sz w:val="28"/>
          <w:szCs w:val="28"/>
        </w:rPr>
        <w:t>Советского района г. Казани</w:t>
      </w:r>
    </w:p>
    <w:p w:rsidR="00FA1D41" w:rsidRPr="00921442" w:rsidRDefault="00FA1D41" w:rsidP="00FA1D41">
      <w:pPr>
        <w:tabs>
          <w:tab w:val="left" w:pos="5100"/>
          <w:tab w:val="left" w:pos="5775"/>
        </w:tabs>
        <w:jc w:val="right"/>
        <w:rPr>
          <w:rStyle w:val="ad"/>
          <w:sz w:val="28"/>
          <w:szCs w:val="28"/>
        </w:rPr>
      </w:pPr>
      <w:r w:rsidRPr="00921442">
        <w:rPr>
          <w:rStyle w:val="ad"/>
          <w:sz w:val="28"/>
          <w:szCs w:val="28"/>
        </w:rPr>
        <w:tab/>
        <w:t>Разработан воспитателем</w:t>
      </w:r>
    </w:p>
    <w:p w:rsidR="00921442" w:rsidRPr="00921442" w:rsidRDefault="00921442" w:rsidP="00921442">
      <w:pPr>
        <w:tabs>
          <w:tab w:val="left" w:pos="5100"/>
          <w:tab w:val="left" w:pos="5775"/>
          <w:tab w:val="left" w:pos="6750"/>
          <w:tab w:val="right" w:pos="9355"/>
        </w:tabs>
        <w:rPr>
          <w:rStyle w:val="ad"/>
          <w:sz w:val="28"/>
          <w:szCs w:val="28"/>
        </w:rPr>
      </w:pPr>
      <w:r w:rsidRPr="00921442">
        <w:rPr>
          <w:rStyle w:val="ad"/>
          <w:sz w:val="28"/>
          <w:szCs w:val="28"/>
        </w:rPr>
        <w:tab/>
      </w:r>
      <w:r w:rsidRPr="00921442">
        <w:rPr>
          <w:rStyle w:val="ad"/>
          <w:sz w:val="28"/>
          <w:szCs w:val="28"/>
        </w:rPr>
        <w:tab/>
      </w:r>
      <w:r w:rsidRPr="00921442">
        <w:rPr>
          <w:rStyle w:val="ad"/>
          <w:sz w:val="28"/>
          <w:szCs w:val="28"/>
        </w:rPr>
        <w:tab/>
      </w:r>
      <w:r w:rsidRPr="00921442">
        <w:rPr>
          <w:rStyle w:val="ad"/>
          <w:sz w:val="28"/>
          <w:szCs w:val="28"/>
        </w:rPr>
        <w:tab/>
      </w:r>
      <w:r w:rsidR="00FA1D41" w:rsidRPr="00921442">
        <w:rPr>
          <w:rStyle w:val="ad"/>
          <w:sz w:val="28"/>
          <w:szCs w:val="28"/>
        </w:rPr>
        <w:t>Валишиной Ф.Г</w:t>
      </w:r>
      <w:r>
        <w:rPr>
          <w:rStyle w:val="ad"/>
          <w:sz w:val="28"/>
          <w:szCs w:val="28"/>
        </w:rPr>
        <w:t>.</w:t>
      </w:r>
    </w:p>
    <w:p w:rsidR="00921442" w:rsidRPr="00921442" w:rsidRDefault="00921442" w:rsidP="00921442">
      <w:pPr>
        <w:rPr>
          <w:sz w:val="32"/>
          <w:szCs w:val="32"/>
        </w:rPr>
      </w:pPr>
    </w:p>
    <w:p w:rsidR="00921442" w:rsidRPr="00921442" w:rsidRDefault="00921442" w:rsidP="00921442">
      <w:pPr>
        <w:rPr>
          <w:sz w:val="32"/>
          <w:szCs w:val="32"/>
        </w:rPr>
      </w:pPr>
    </w:p>
    <w:p w:rsidR="00921442" w:rsidRPr="00921442" w:rsidRDefault="00921442" w:rsidP="00C971E9">
      <w:pPr>
        <w:jc w:val="both"/>
        <w:rPr>
          <w:sz w:val="32"/>
          <w:szCs w:val="32"/>
        </w:rPr>
      </w:pPr>
    </w:p>
    <w:p w:rsidR="00921442" w:rsidRPr="00921442" w:rsidRDefault="00921442" w:rsidP="00921442">
      <w:pPr>
        <w:rPr>
          <w:sz w:val="32"/>
          <w:szCs w:val="32"/>
        </w:rPr>
      </w:pPr>
    </w:p>
    <w:p w:rsidR="00921442" w:rsidRPr="00921442" w:rsidRDefault="00921442" w:rsidP="00921442">
      <w:pPr>
        <w:rPr>
          <w:sz w:val="32"/>
          <w:szCs w:val="32"/>
        </w:rPr>
      </w:pPr>
    </w:p>
    <w:p w:rsidR="00921442" w:rsidRDefault="00921442" w:rsidP="00921442">
      <w:pPr>
        <w:rPr>
          <w:sz w:val="32"/>
          <w:szCs w:val="32"/>
        </w:rPr>
      </w:pPr>
    </w:p>
    <w:p w:rsidR="004C487D" w:rsidRPr="00921442" w:rsidRDefault="00921442" w:rsidP="00921442">
      <w:pPr>
        <w:tabs>
          <w:tab w:val="left" w:pos="1815"/>
        </w:tabs>
        <w:jc w:val="center"/>
        <w:rPr>
          <w:rStyle w:val="ad"/>
          <w:sz w:val="32"/>
          <w:szCs w:val="32"/>
        </w:rPr>
      </w:pPr>
      <w:r w:rsidRPr="00921442">
        <w:rPr>
          <w:rStyle w:val="ad"/>
          <w:sz w:val="32"/>
          <w:szCs w:val="32"/>
        </w:rPr>
        <w:t>КАЗАНЬ 2011</w:t>
      </w:r>
    </w:p>
    <w:sectPr w:rsidR="004C487D" w:rsidRPr="00921442" w:rsidSect="003F3354">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DDB" w:rsidRDefault="00BC1DDB" w:rsidP="004C487D">
      <w:pPr>
        <w:spacing w:after="0" w:line="240" w:lineRule="auto"/>
      </w:pPr>
      <w:r>
        <w:separator/>
      </w:r>
    </w:p>
  </w:endnote>
  <w:endnote w:type="continuationSeparator" w:id="1">
    <w:p w:rsidR="00BC1DDB" w:rsidRDefault="00BC1DDB" w:rsidP="004C4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DDB" w:rsidRDefault="00BC1DDB" w:rsidP="004C487D">
      <w:pPr>
        <w:spacing w:after="0" w:line="240" w:lineRule="auto"/>
      </w:pPr>
      <w:r>
        <w:separator/>
      </w:r>
    </w:p>
  </w:footnote>
  <w:footnote w:type="continuationSeparator" w:id="1">
    <w:p w:rsidR="00BC1DDB" w:rsidRDefault="00BC1DDB" w:rsidP="004C4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26" w:rsidRDefault="00504526">
    <w:pPr>
      <w:pStyle w:val="a3"/>
    </w:pPr>
  </w:p>
  <w:p w:rsidR="00504526" w:rsidRDefault="0050452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487D"/>
    <w:rsid w:val="00082ED4"/>
    <w:rsid w:val="001412DB"/>
    <w:rsid w:val="00300CFD"/>
    <w:rsid w:val="003720A9"/>
    <w:rsid w:val="003F3354"/>
    <w:rsid w:val="004C487D"/>
    <w:rsid w:val="004E0787"/>
    <w:rsid w:val="00504526"/>
    <w:rsid w:val="00537E38"/>
    <w:rsid w:val="005E008B"/>
    <w:rsid w:val="00701FE9"/>
    <w:rsid w:val="007047CF"/>
    <w:rsid w:val="00732CB8"/>
    <w:rsid w:val="00921442"/>
    <w:rsid w:val="00AC4A9B"/>
    <w:rsid w:val="00B519CC"/>
    <w:rsid w:val="00BC1DDB"/>
    <w:rsid w:val="00C15148"/>
    <w:rsid w:val="00C36B29"/>
    <w:rsid w:val="00C83784"/>
    <w:rsid w:val="00C971E9"/>
    <w:rsid w:val="00CB0BE4"/>
    <w:rsid w:val="00DC7EE0"/>
    <w:rsid w:val="00FA1D41"/>
    <w:rsid w:val="00FF5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54"/>
  </w:style>
  <w:style w:type="paragraph" w:styleId="1">
    <w:name w:val="heading 1"/>
    <w:basedOn w:val="a"/>
    <w:next w:val="a"/>
    <w:link w:val="10"/>
    <w:uiPriority w:val="9"/>
    <w:qFormat/>
    <w:rsid w:val="00921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8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487D"/>
  </w:style>
  <w:style w:type="paragraph" w:styleId="a5">
    <w:name w:val="footer"/>
    <w:basedOn w:val="a"/>
    <w:link w:val="a6"/>
    <w:uiPriority w:val="99"/>
    <w:semiHidden/>
    <w:unhideWhenUsed/>
    <w:rsid w:val="004C48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487D"/>
  </w:style>
  <w:style w:type="paragraph" w:styleId="a7">
    <w:name w:val="No Spacing"/>
    <w:link w:val="a8"/>
    <w:uiPriority w:val="1"/>
    <w:qFormat/>
    <w:rsid w:val="00921442"/>
    <w:pPr>
      <w:spacing w:after="0" w:line="240" w:lineRule="auto"/>
    </w:pPr>
    <w:rPr>
      <w:rFonts w:eastAsiaTheme="minorEastAsia"/>
    </w:rPr>
  </w:style>
  <w:style w:type="character" w:customStyle="1" w:styleId="a8">
    <w:name w:val="Без интервала Знак"/>
    <w:basedOn w:val="a0"/>
    <w:link w:val="a7"/>
    <w:uiPriority w:val="1"/>
    <w:rsid w:val="00921442"/>
    <w:rPr>
      <w:rFonts w:eastAsiaTheme="minorEastAsia"/>
    </w:rPr>
  </w:style>
  <w:style w:type="paragraph" w:styleId="a9">
    <w:name w:val="Balloon Text"/>
    <w:basedOn w:val="a"/>
    <w:link w:val="aa"/>
    <w:uiPriority w:val="99"/>
    <w:semiHidden/>
    <w:unhideWhenUsed/>
    <w:rsid w:val="009214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442"/>
    <w:rPr>
      <w:rFonts w:ascii="Tahoma" w:hAnsi="Tahoma" w:cs="Tahoma"/>
      <w:sz w:val="16"/>
      <w:szCs w:val="16"/>
    </w:rPr>
  </w:style>
  <w:style w:type="paragraph" w:styleId="ab">
    <w:name w:val="Title"/>
    <w:basedOn w:val="a"/>
    <w:next w:val="a"/>
    <w:link w:val="ac"/>
    <w:uiPriority w:val="10"/>
    <w:qFormat/>
    <w:rsid w:val="009214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92144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921442"/>
    <w:rPr>
      <w:rFonts w:asciiTheme="majorHAnsi" w:eastAsiaTheme="majorEastAsia" w:hAnsiTheme="majorHAnsi" w:cstheme="majorBidi"/>
      <w:b/>
      <w:bCs/>
      <w:color w:val="365F91" w:themeColor="accent1" w:themeShade="BF"/>
      <w:sz w:val="28"/>
      <w:szCs w:val="28"/>
    </w:rPr>
  </w:style>
  <w:style w:type="character" w:styleId="ad">
    <w:name w:val="Subtle Emphasis"/>
    <w:basedOn w:val="a0"/>
    <w:uiPriority w:val="19"/>
    <w:qFormat/>
    <w:rsid w:val="0092144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181A-3D02-4C15-978C-4A5E3959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dcterms:created xsi:type="dcterms:W3CDTF">2011-02-06T14:03:00Z</dcterms:created>
  <dcterms:modified xsi:type="dcterms:W3CDTF">2011-02-13T17:34:00Z</dcterms:modified>
  <cp:contentStatus/>
</cp:coreProperties>
</file>