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23" w:rsidRDefault="00F10D23" w:rsidP="00F10D23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F10D23">
        <w:rPr>
          <w:rFonts w:ascii="Times New Roman" w:hAnsi="Times New Roman" w:cs="Times New Roman"/>
          <w:sz w:val="40"/>
          <w:szCs w:val="40"/>
          <w:lang w:val="tt-RU"/>
        </w:rPr>
        <w:t>Ана теле шөгыльләрендә интеграль эшчәнлек алымнарын куллану.</w:t>
      </w:r>
    </w:p>
    <w:p w:rsidR="00F10D23" w:rsidRPr="00F10D23" w:rsidRDefault="00F10D23" w:rsidP="00F10D23">
      <w:p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 xml:space="preserve">   </w:t>
      </w:r>
      <w:r w:rsidR="002D2FE6">
        <w:rPr>
          <w:rFonts w:ascii="Times New Roman" w:hAnsi="Times New Roman" w:cs="Times New Roman"/>
          <w:sz w:val="28"/>
          <w:szCs w:val="28"/>
          <w:lang w:val="tt-RU"/>
        </w:rPr>
        <w:t>Безнең балалар бакчасы иҗади-э</w:t>
      </w:r>
      <w:r w:rsidR="00547634">
        <w:rPr>
          <w:rFonts w:ascii="Times New Roman" w:hAnsi="Times New Roman" w:cs="Times New Roman"/>
          <w:sz w:val="28"/>
          <w:szCs w:val="28"/>
          <w:lang w:val="tt-RU"/>
        </w:rPr>
        <w:t>стетик юнәлештә эшләүче бакча. Шуңа күрә белем бирүне нәкъ шушы юнәлешткә туры килүче төрле иҗади эшчәнлек төрләрен кулланып алып барабыз. Максатка ирешү өчен бергәләп интеграл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547634">
        <w:rPr>
          <w:rFonts w:ascii="Times New Roman" w:hAnsi="Times New Roman" w:cs="Times New Roman"/>
          <w:sz w:val="28"/>
          <w:szCs w:val="28"/>
          <w:lang w:val="tt-RU"/>
        </w:rPr>
        <w:t xml:space="preserve"> шөгыльләр төзибез.</w:t>
      </w:r>
      <w:r w:rsidR="00547634" w:rsidRPr="0054763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47634">
        <w:rPr>
          <w:rFonts w:ascii="Times New Roman" w:hAnsi="Times New Roman" w:cs="Times New Roman"/>
          <w:sz w:val="28"/>
          <w:szCs w:val="28"/>
          <w:lang w:val="tt-RU"/>
        </w:rPr>
        <w:t xml:space="preserve">Эшчәнлек уртак темалар, максатлар, бурычларны исәпкә алып   төзелә. </w:t>
      </w:r>
    </w:p>
    <w:p w:rsidR="0008396B" w:rsidRDefault="00E202F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47634">
        <w:rPr>
          <w:rFonts w:ascii="Times New Roman" w:hAnsi="Times New Roman" w:cs="Times New Roman"/>
          <w:sz w:val="32"/>
          <w:szCs w:val="32"/>
          <w:lang w:val="tt-RU"/>
        </w:rPr>
        <w:t>Максат</w:t>
      </w:r>
      <w:r>
        <w:rPr>
          <w:rFonts w:ascii="Times New Roman" w:hAnsi="Times New Roman" w:cs="Times New Roman"/>
          <w:sz w:val="28"/>
          <w:szCs w:val="28"/>
          <w:lang w:val="tt-RU"/>
        </w:rPr>
        <w:t>-төрле иҗат эшчәнлекләре төрләрен берләштерү.</w:t>
      </w:r>
      <w:r w:rsidR="002F02B3">
        <w:rPr>
          <w:rFonts w:ascii="Times New Roman" w:hAnsi="Times New Roman" w:cs="Times New Roman"/>
          <w:sz w:val="28"/>
          <w:szCs w:val="28"/>
          <w:lang w:val="tt-RU"/>
        </w:rPr>
        <w:t xml:space="preserve">  Балаларның әйләнә-тирә мохит, мәдәният турында күзаллауларын киңәйтү, иҗади талантларын үстерү.</w:t>
      </w:r>
    </w:p>
    <w:p w:rsidR="002F02B3" w:rsidRPr="003849B6" w:rsidRDefault="002F02B3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3849B6">
        <w:rPr>
          <w:rFonts w:ascii="Times New Roman" w:hAnsi="Times New Roman" w:cs="Times New Roman"/>
          <w:sz w:val="32"/>
          <w:szCs w:val="32"/>
          <w:lang w:val="tt-RU"/>
        </w:rPr>
        <w:t>Бурычлар:</w:t>
      </w:r>
    </w:p>
    <w:p w:rsidR="002F02B3" w:rsidRDefault="002F02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-тирә-юньне зәвык белән кабул итүен </w:t>
      </w:r>
      <w:r w:rsidR="00DA6A69">
        <w:rPr>
          <w:rFonts w:ascii="Times New Roman" w:hAnsi="Times New Roman" w:cs="Times New Roman"/>
          <w:sz w:val="28"/>
          <w:szCs w:val="28"/>
          <w:lang w:val="tt-RU"/>
        </w:rPr>
        <w:t>оештыру;</w:t>
      </w:r>
    </w:p>
    <w:p w:rsidR="0085545C" w:rsidRDefault="00DA6A6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-сәнгать дөньясы белән таныштыру; </w:t>
      </w:r>
    </w:p>
    <w:p w:rsidR="00DA6A69" w:rsidRDefault="008554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A6A69">
        <w:rPr>
          <w:rFonts w:ascii="Times New Roman" w:hAnsi="Times New Roman" w:cs="Times New Roman"/>
          <w:sz w:val="28"/>
          <w:szCs w:val="28"/>
          <w:lang w:val="tt-RU"/>
        </w:rPr>
        <w:t xml:space="preserve">әдәби әсәрләр аша тыңлый, күрә, үзе аша үткәреп төрле </w:t>
      </w:r>
      <w:r>
        <w:rPr>
          <w:rFonts w:ascii="Times New Roman" w:hAnsi="Times New Roman" w:cs="Times New Roman"/>
          <w:sz w:val="28"/>
          <w:szCs w:val="28"/>
          <w:lang w:val="tt-RU"/>
        </w:rPr>
        <w:t>хис-тойгыларга бай халәтне күрсәтү.</w:t>
      </w:r>
    </w:p>
    <w:p w:rsidR="00DA6A69" w:rsidRDefault="00DA6A6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84BE3">
        <w:rPr>
          <w:rFonts w:ascii="Times New Roman" w:hAnsi="Times New Roman" w:cs="Times New Roman"/>
          <w:sz w:val="28"/>
          <w:szCs w:val="28"/>
          <w:lang w:val="tt-RU"/>
        </w:rPr>
        <w:t>балалар иҗатын үстерүдә музыкал</w:t>
      </w:r>
      <w:r w:rsidR="00784BE3" w:rsidRPr="00784BE3">
        <w:rPr>
          <w:rFonts w:ascii="Times New Roman" w:hAnsi="Times New Roman" w:cs="Times New Roman"/>
          <w:sz w:val="28"/>
          <w:szCs w:val="28"/>
          <w:lang w:val="tt-RU"/>
        </w:rPr>
        <w:t>ь т</w:t>
      </w:r>
      <w:r w:rsidR="00784BE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84BE3" w:rsidRPr="00784BE3">
        <w:rPr>
          <w:rFonts w:ascii="Times New Roman" w:hAnsi="Times New Roman" w:cs="Times New Roman"/>
          <w:sz w:val="28"/>
          <w:szCs w:val="28"/>
          <w:lang w:val="tt-RU"/>
        </w:rPr>
        <w:t>рбия</w:t>
      </w:r>
      <w:r w:rsidR="00784BE3">
        <w:rPr>
          <w:rFonts w:ascii="Times New Roman" w:hAnsi="Times New Roman" w:cs="Times New Roman"/>
          <w:sz w:val="28"/>
          <w:szCs w:val="28"/>
          <w:lang w:val="tt-RU"/>
        </w:rPr>
        <w:t>, сөйләм һәм театр эшчәнлеген, рәсем сәнгатен куллану.</w:t>
      </w:r>
    </w:p>
    <w:p w:rsidR="00784BE3" w:rsidRDefault="003849B6" w:rsidP="003849B6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3849B6">
        <w:rPr>
          <w:rFonts w:ascii="Times New Roman" w:hAnsi="Times New Roman" w:cs="Times New Roman"/>
          <w:sz w:val="32"/>
          <w:szCs w:val="32"/>
          <w:lang w:val="tt-RU"/>
        </w:rPr>
        <w:t>Һәр төр эшчәнлекнең балаларны тәрбияләүдә,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849B6">
        <w:rPr>
          <w:rFonts w:ascii="Times New Roman" w:hAnsi="Times New Roman" w:cs="Times New Roman"/>
          <w:sz w:val="32"/>
          <w:szCs w:val="32"/>
          <w:lang w:val="tt-RU"/>
        </w:rPr>
        <w:t>белем бирүдә тоткан урыны.</w:t>
      </w:r>
    </w:p>
    <w:p w:rsidR="002B0C4B" w:rsidRPr="002B0C4B" w:rsidRDefault="002B0C4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Музыкаль </w:t>
      </w:r>
      <w:r w:rsidRPr="003849B6">
        <w:rPr>
          <w:rFonts w:ascii="Times New Roman" w:hAnsi="Times New Roman" w:cs="Times New Roman"/>
          <w:sz w:val="32"/>
          <w:szCs w:val="32"/>
          <w:lang w:val="tt-RU"/>
        </w:rPr>
        <w:t>эшчәнлек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84BE3" w:rsidRDefault="00784B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Балаларны музыка мәдәнияте белән танышу , көйне төрле тойгылар белән кабул итү музыка эшчәнлеге аша тормышка ашырыла. </w:t>
      </w:r>
      <w:r w:rsidR="00F10D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93D22">
        <w:rPr>
          <w:rFonts w:ascii="Times New Roman" w:hAnsi="Times New Roman" w:cs="Times New Roman"/>
          <w:sz w:val="28"/>
          <w:szCs w:val="28"/>
          <w:lang w:val="tt-RU"/>
        </w:rPr>
        <w:t xml:space="preserve">Музыка җитәкчесе балаларга төрле музыка </w:t>
      </w:r>
      <w:r w:rsidR="00C93D22" w:rsidRPr="00C93D22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C93D22">
        <w:rPr>
          <w:rFonts w:ascii="Times New Roman" w:hAnsi="Times New Roman" w:cs="Times New Roman"/>
          <w:sz w:val="28"/>
          <w:szCs w:val="28"/>
          <w:lang w:val="tt-RU"/>
        </w:rPr>
        <w:t>анрлары турында сөйли, музыканы тыңлап, кабул итү теләген үстерә.</w:t>
      </w:r>
    </w:p>
    <w:p w:rsidR="00C93D22" w:rsidRDefault="00C93D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Көйне тыңлау вакытында балалар музыка төрләрен аера белергә өйрәнәләр.</w:t>
      </w:r>
      <w:r w:rsidR="00F10D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Мөһим максатларның берсе булып музыкаль образларны һәм интонацияне дөрес кабул итү. Шуның белән беррәттән</w:t>
      </w:r>
      <w:r w:rsidR="002B0C4B">
        <w:rPr>
          <w:rFonts w:ascii="Times New Roman" w:hAnsi="Times New Roman" w:cs="Times New Roman"/>
          <w:sz w:val="28"/>
          <w:szCs w:val="28"/>
          <w:lang w:val="tt-RU"/>
        </w:rPr>
        <w:t xml:space="preserve"> музыкаль һәм иҗади сәләтне үстерү.</w:t>
      </w:r>
    </w:p>
    <w:p w:rsidR="002B0C4B" w:rsidRDefault="0034177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849B6">
        <w:rPr>
          <w:rFonts w:ascii="Times New Roman" w:hAnsi="Times New Roman" w:cs="Times New Roman"/>
          <w:sz w:val="32"/>
          <w:szCs w:val="32"/>
          <w:lang w:val="tt-RU"/>
        </w:rPr>
        <w:t>Театр һәм т</w:t>
      </w:r>
      <w:r w:rsidR="002B0C4B" w:rsidRPr="003849B6">
        <w:rPr>
          <w:rFonts w:ascii="Times New Roman" w:hAnsi="Times New Roman" w:cs="Times New Roman"/>
          <w:sz w:val="32"/>
          <w:szCs w:val="32"/>
          <w:lang w:val="tt-RU"/>
        </w:rPr>
        <w:t>еатр эшчәнлеге</w:t>
      </w:r>
      <w:r w:rsidR="002B0C4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84110" w:rsidRDefault="002B0C4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Балаларның әлеге сәнгать төренә карата кызыксынуларын үстерү. Әдәби образларны уйнау осталыкларын үстерү. </w:t>
      </w:r>
      <w:r w:rsidR="00C84110">
        <w:rPr>
          <w:rFonts w:ascii="Times New Roman" w:hAnsi="Times New Roman" w:cs="Times New Roman"/>
          <w:sz w:val="28"/>
          <w:szCs w:val="28"/>
          <w:lang w:val="tt-RU"/>
        </w:rPr>
        <w:t>Әдәби образларны интонация, жест, хәрәкәтләр аша күрсәтә белү. Балаларның театр белән кызыксынуларын үстерү өчен атрибутлар, декора</w:t>
      </w:r>
      <w:r w:rsidR="00C84110" w:rsidRPr="00C84110">
        <w:rPr>
          <w:rFonts w:ascii="Times New Roman" w:hAnsi="Times New Roman" w:cs="Times New Roman"/>
          <w:sz w:val="28"/>
          <w:szCs w:val="28"/>
          <w:lang w:val="tt-RU"/>
        </w:rPr>
        <w:t>ци</w:t>
      </w:r>
      <w:r w:rsidR="00C84110">
        <w:rPr>
          <w:rFonts w:ascii="Times New Roman" w:hAnsi="Times New Roman" w:cs="Times New Roman"/>
          <w:sz w:val="28"/>
          <w:szCs w:val="28"/>
          <w:lang w:val="tt-RU"/>
        </w:rPr>
        <w:t>яләр ясау, уен-драматизация өчен костюмнар булдыру әһәмияткә ия.</w:t>
      </w:r>
    </w:p>
    <w:p w:rsidR="0034177E" w:rsidRDefault="0034177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177E" w:rsidRDefault="0034177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849B6">
        <w:rPr>
          <w:rFonts w:ascii="Times New Roman" w:hAnsi="Times New Roman" w:cs="Times New Roman"/>
          <w:sz w:val="32"/>
          <w:szCs w:val="32"/>
          <w:lang w:val="tt-RU"/>
        </w:rPr>
        <w:t xml:space="preserve">Әдәби әсәрне, сөйләм телен </w:t>
      </w:r>
      <w:r>
        <w:rPr>
          <w:rFonts w:ascii="Times New Roman" w:hAnsi="Times New Roman" w:cs="Times New Roman"/>
          <w:sz w:val="28"/>
          <w:szCs w:val="28"/>
          <w:lang w:val="tt-RU"/>
        </w:rPr>
        <w:t>берләштерү балаларда әсәрне кабул итү, кызыксыну тудыруны күз алдында тота. Бәйләнешле әдәби сөйләмне үстерү,</w:t>
      </w:r>
      <w:r w:rsidR="00874D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әсәрнең эчтәлеген тойгылы һәм сәнгатьле итеп җиткерә белү осталыгын</w:t>
      </w:r>
      <w:r w:rsidR="00874D20">
        <w:rPr>
          <w:rFonts w:ascii="Times New Roman" w:hAnsi="Times New Roman" w:cs="Times New Roman"/>
          <w:sz w:val="28"/>
          <w:szCs w:val="28"/>
          <w:lang w:val="tt-RU"/>
        </w:rPr>
        <w:t xml:space="preserve"> арттыру өстендә эш алып барыла. Әдәби әсәрләр аша әхлакый сыйфатлар да үсә.</w:t>
      </w:r>
    </w:p>
    <w:p w:rsidR="00913E4A" w:rsidRDefault="00643F7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849B6">
        <w:rPr>
          <w:rFonts w:ascii="Times New Roman" w:hAnsi="Times New Roman" w:cs="Times New Roman"/>
          <w:sz w:val="32"/>
          <w:szCs w:val="32"/>
          <w:lang w:val="tt-RU"/>
        </w:rPr>
        <w:t>Рәсем сәнгате, скульптура, графика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балаларны сәнгать төрләре, жанрлары белән таныштыруны күздә тота. Тирә-юньгә эстетик караш тәрбияләргә булыша.</w:t>
      </w:r>
    </w:p>
    <w:p w:rsidR="00643F7A" w:rsidRDefault="00643F7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3F7A" w:rsidRDefault="003637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Интеграл</w:t>
      </w:r>
      <w:r w:rsidR="00F10D23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эшчәнлек күләме буенча зур түгеллеге, ә нәтиҗәлелеге югары булуы </w:t>
      </w:r>
      <w:r w:rsidR="00C131DC">
        <w:rPr>
          <w:rFonts w:ascii="Times New Roman" w:hAnsi="Times New Roman" w:cs="Times New Roman"/>
          <w:sz w:val="28"/>
          <w:szCs w:val="28"/>
          <w:lang w:val="tt-RU"/>
        </w:rPr>
        <w:t xml:space="preserve">белән башка шөгыльләрдән </w:t>
      </w:r>
      <w:r>
        <w:rPr>
          <w:rFonts w:ascii="Times New Roman" w:hAnsi="Times New Roman" w:cs="Times New Roman"/>
          <w:sz w:val="28"/>
          <w:szCs w:val="28"/>
          <w:lang w:val="tt-RU"/>
        </w:rPr>
        <w:t>аерылып тора.</w:t>
      </w:r>
      <w:r w:rsidR="00F10D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31DC">
        <w:rPr>
          <w:rFonts w:ascii="Times New Roman" w:hAnsi="Times New Roman" w:cs="Times New Roman"/>
          <w:sz w:val="28"/>
          <w:szCs w:val="28"/>
          <w:lang w:val="tt-RU"/>
        </w:rPr>
        <w:t>Әлеге эшчәнлекне тормышка ашыру өчен мәк</w:t>
      </w:r>
      <w:r w:rsidR="003849B6">
        <w:rPr>
          <w:rFonts w:ascii="Times New Roman" w:hAnsi="Times New Roman" w:cs="Times New Roman"/>
          <w:sz w:val="28"/>
          <w:szCs w:val="28"/>
          <w:lang w:val="tt-RU"/>
        </w:rPr>
        <w:t>тәпкәчә яшьтәге балаларның яшь үзенчә</w:t>
      </w:r>
      <w:r w:rsidR="00C131DC">
        <w:rPr>
          <w:rFonts w:ascii="Times New Roman" w:hAnsi="Times New Roman" w:cs="Times New Roman"/>
          <w:sz w:val="28"/>
          <w:szCs w:val="28"/>
          <w:lang w:val="tt-RU"/>
        </w:rPr>
        <w:t>леген исәпкә алып, күптөрле күрсәтмә материаллар, атрибутлар</w:t>
      </w:r>
      <w:r w:rsidR="008557FB">
        <w:rPr>
          <w:rFonts w:ascii="Times New Roman" w:hAnsi="Times New Roman" w:cs="Times New Roman"/>
          <w:sz w:val="28"/>
          <w:szCs w:val="28"/>
          <w:lang w:val="tt-RU"/>
        </w:rPr>
        <w:t xml:space="preserve"> һ.б.</w:t>
      </w:r>
      <w:r w:rsidR="00C131DC">
        <w:rPr>
          <w:rFonts w:ascii="Times New Roman" w:hAnsi="Times New Roman" w:cs="Times New Roman"/>
          <w:sz w:val="28"/>
          <w:szCs w:val="28"/>
          <w:lang w:val="tt-RU"/>
        </w:rPr>
        <w:t xml:space="preserve"> булдырырга кирәк.</w:t>
      </w:r>
    </w:p>
    <w:p w:rsidR="00E76A14" w:rsidRDefault="008557F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Балаларның эшчәнлек төрләре(әкиятне сәхнәләштерү, конструирование, музыка тыңлау, шигырьләр уку,рәсем сәнгате, әвәләү) алышынып тору мөһим урын алып тора. Интеграл</w:t>
      </w:r>
      <w:r w:rsidR="00F10D23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эшчәнлекне үзең генә дә, яисә берничә тәрбияче белән планлаштырырга  мөмкин.</w:t>
      </w:r>
      <w:r w:rsidR="000B2C8B">
        <w:rPr>
          <w:rFonts w:ascii="Times New Roman" w:hAnsi="Times New Roman" w:cs="Times New Roman"/>
          <w:sz w:val="28"/>
          <w:szCs w:val="28"/>
          <w:lang w:val="tt-RU"/>
        </w:rPr>
        <w:t xml:space="preserve"> Белем бирү уртак тема буенча  бергә төзелә. Һәрбер тәрбияче һәм белгеч максат һәм белем бирү алымнарын кулланып максатларына ирешү юлларын эзли.</w:t>
      </w:r>
      <w:r w:rsidR="00B17807" w:rsidRPr="00B178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7807">
        <w:rPr>
          <w:rFonts w:ascii="Times New Roman" w:hAnsi="Times New Roman" w:cs="Times New Roman"/>
          <w:sz w:val="28"/>
          <w:szCs w:val="28"/>
          <w:lang w:val="tt-RU"/>
        </w:rPr>
        <w:t>Консультацияләрдә кабатлаулар булдырмыйча яшь үзенчәлекләрен исәпкә алу мәсьәләләре дә хәл ителә.</w:t>
      </w:r>
    </w:p>
    <w:p w:rsidR="00E76A14" w:rsidRPr="00B17807" w:rsidRDefault="00E76A1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B17807">
        <w:rPr>
          <w:rFonts w:ascii="Times New Roman" w:hAnsi="Times New Roman" w:cs="Times New Roman"/>
          <w:sz w:val="32"/>
          <w:szCs w:val="32"/>
          <w:lang w:val="tt-RU"/>
        </w:rPr>
        <w:t>Интеграл</w:t>
      </w:r>
      <w:r w:rsidR="00F10D23">
        <w:rPr>
          <w:rFonts w:ascii="Times New Roman" w:hAnsi="Times New Roman" w:cs="Times New Roman"/>
          <w:sz w:val="32"/>
          <w:szCs w:val="32"/>
          <w:lang w:val="tt-RU"/>
        </w:rPr>
        <w:t>ь</w:t>
      </w:r>
      <w:r w:rsidRPr="00B17807">
        <w:rPr>
          <w:rFonts w:ascii="Times New Roman" w:hAnsi="Times New Roman" w:cs="Times New Roman"/>
          <w:sz w:val="32"/>
          <w:szCs w:val="32"/>
          <w:lang w:val="tt-RU"/>
        </w:rPr>
        <w:t xml:space="preserve"> эшчәнлекне планлаштыру:</w:t>
      </w:r>
    </w:p>
    <w:p w:rsidR="00E76A14" w:rsidRDefault="00E76A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-эшчәнлекнең максатын ачыклау.</w:t>
      </w:r>
    </w:p>
    <w:p w:rsidR="00E76A14" w:rsidRDefault="00E76A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-тибын һәм структурасын, укыту чараларын эзләү.</w:t>
      </w:r>
    </w:p>
    <w:p w:rsidR="00E76A14" w:rsidRDefault="00E76A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балаларның үзаңын киңәйтү өчен үстерелешле мәсьәләләр уйлау.</w:t>
      </w:r>
    </w:p>
    <w:p w:rsidR="00A055B7" w:rsidRDefault="00A055B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Максатны тормышка ашыру музыка, рәсем сәнгате, театр эшчәнлеге, әдәби әсәрләр уку, сәнгать төрләре аша тормышка ашырыла. Мәсәлән: “Ипи-өстәл күрке” темасы буенча эшчәнлек.</w:t>
      </w:r>
    </w:p>
    <w:p w:rsidR="005E31B2" w:rsidRDefault="00A055B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Залда икмәктән төрле ризыклар, төрле сотрлардан он, </w:t>
      </w:r>
      <w:r w:rsidR="005E31B2">
        <w:rPr>
          <w:rFonts w:ascii="Times New Roman" w:hAnsi="Times New Roman" w:cs="Times New Roman"/>
          <w:sz w:val="28"/>
          <w:szCs w:val="28"/>
          <w:lang w:val="tt-RU"/>
        </w:rPr>
        <w:t xml:space="preserve">вазада арыш бөртекләре, савыт-саба.  </w:t>
      </w:r>
    </w:p>
    <w:p w:rsidR="00A055B7" w:rsidRDefault="005E31B2" w:rsidP="005E31B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5E31B2">
        <w:rPr>
          <w:rFonts w:ascii="Times New Roman" w:hAnsi="Times New Roman" w:cs="Times New Roman"/>
          <w:sz w:val="28"/>
          <w:szCs w:val="28"/>
          <w:lang w:val="tt-RU"/>
        </w:rPr>
        <w:t>Балалар  игенче хезмәте турында фильм карыйлар.</w:t>
      </w:r>
    </w:p>
    <w:p w:rsidR="005E31B2" w:rsidRDefault="005E31B2" w:rsidP="005E31B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Музыкаль уен уйныйлар.</w:t>
      </w:r>
    </w:p>
    <w:p w:rsidR="005E31B2" w:rsidRDefault="005E31B2" w:rsidP="005E31B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Икмәк турында мәкаль һәм әйтемнәр уйлыйлар.</w:t>
      </w:r>
    </w:p>
    <w:p w:rsidR="005E31B2" w:rsidRDefault="005E31B2" w:rsidP="005E31B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Төрле авторларның рәсемнәрен карыйлар.</w:t>
      </w:r>
    </w:p>
    <w:p w:rsidR="005E31B2" w:rsidRDefault="005E31B2" w:rsidP="005E31B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Үзләре үк җиргә орлык утыртып карарга мөмкин.</w:t>
      </w:r>
    </w:p>
    <w:p w:rsidR="005E31B2" w:rsidRDefault="005E31B2" w:rsidP="005E31B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Шөгыль ахырында күмәчләр дә әвәләп карарга мөмкин.</w:t>
      </w:r>
    </w:p>
    <w:p w:rsidR="005E31B2" w:rsidRDefault="003849B6" w:rsidP="005E31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Мондый шөгыльләрдә төрле э</w:t>
      </w:r>
      <w:r w:rsidR="005E31B2">
        <w:rPr>
          <w:rFonts w:ascii="Times New Roman" w:hAnsi="Times New Roman" w:cs="Times New Roman"/>
          <w:sz w:val="28"/>
          <w:szCs w:val="28"/>
          <w:lang w:val="tt-RU"/>
        </w:rPr>
        <w:t>шчәнлек төрләре</w:t>
      </w:r>
      <w:r w:rsidR="00400CB6">
        <w:rPr>
          <w:rFonts w:ascii="Times New Roman" w:hAnsi="Times New Roman" w:cs="Times New Roman"/>
          <w:sz w:val="28"/>
          <w:szCs w:val="28"/>
          <w:lang w:val="tt-RU"/>
        </w:rPr>
        <w:t xml:space="preserve"> алынганлыктан балаларның бөтен төр кабул итү системасы да эшкә җигелә( күрү, ишетү, хәрәкәт).</w:t>
      </w:r>
    </w:p>
    <w:p w:rsidR="00400CB6" w:rsidRDefault="00400CB6" w:rsidP="005E31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Җиңү көненә багышланган “Батырлар” эшчәнлеге.</w:t>
      </w:r>
    </w:p>
    <w:p w:rsidR="00400CB6" w:rsidRDefault="00400CB6" w:rsidP="00400CB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 белән әкият уку, рәсемнәр карау, батырлар турында сөйләшү.</w:t>
      </w:r>
    </w:p>
    <w:p w:rsidR="00400CB6" w:rsidRDefault="00400CB6" w:rsidP="00400CB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Әти-әниләр белән музейга, тарихи урыннарга бару.</w:t>
      </w:r>
    </w:p>
    <w:p w:rsidR="00400CB6" w:rsidRDefault="00400CB6" w:rsidP="00400CB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Өстәмә белем бирүче рәсем укытучысы белән кеше рәсеме ясау.</w:t>
      </w:r>
    </w:p>
    <w:p w:rsidR="00400CB6" w:rsidRDefault="00400CB6" w:rsidP="00400CB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Зурлар төркемендә рус балалары белән “Чәй табыны әзерлибез”эшчәнлеге.</w:t>
      </w:r>
      <w:r w:rsidR="005B05CC">
        <w:rPr>
          <w:rFonts w:ascii="Times New Roman" w:hAnsi="Times New Roman" w:cs="Times New Roman"/>
          <w:sz w:val="28"/>
          <w:szCs w:val="28"/>
          <w:lang w:val="tt-RU"/>
        </w:rPr>
        <w:t xml:space="preserve"> Бу эшчәнлекне татар теле тәрбиячесе үзе генә дә алып бара ала. Белемнәрне төрле характерда бирәбез.</w:t>
      </w:r>
    </w:p>
    <w:p w:rsidR="005B05CC" w:rsidRDefault="005B05CC" w:rsidP="005B05C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Математика(кунакларга савыт-сабаны бирелгән саннар астына кую, яисә ничә кунак килә,санап кую).</w:t>
      </w:r>
    </w:p>
    <w:p w:rsidR="005B05CC" w:rsidRDefault="005B05CC" w:rsidP="005B05C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Әйләнә- тирә мохит турында белемнәрне киңәйтүгә юнәлдерелгән (ситуация тудыру: чынаяк җитмәде,кибеткә бару).</w:t>
      </w:r>
    </w:p>
    <w:p w:rsidR="005B05CC" w:rsidRDefault="005B05CC" w:rsidP="005B05C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Бәйләнешле сөйләм үстерүгә юнәлтелгән диалог төзү.(кирәкле чынаяк сатылып беткән).</w:t>
      </w:r>
    </w:p>
    <w:p w:rsidR="005B05CC" w:rsidRDefault="005B05CC" w:rsidP="005B05C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Нәтиҗәле эшчәнлек</w:t>
      </w:r>
      <w:r w:rsidR="002D2FE6">
        <w:rPr>
          <w:rFonts w:ascii="Times New Roman" w:hAnsi="Times New Roman" w:cs="Times New Roman"/>
          <w:sz w:val="28"/>
          <w:szCs w:val="28"/>
          <w:lang w:val="tt-RU"/>
        </w:rPr>
        <w:t>(камырдан, пластилиннан үзләре әвәләп ясыйлар).</w:t>
      </w:r>
    </w:p>
    <w:p w:rsidR="002D2FE6" w:rsidRPr="005B05CC" w:rsidRDefault="002D2FE6" w:rsidP="005B05C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Җырлы- биюле уен.</w:t>
      </w:r>
    </w:p>
    <w:p w:rsidR="005D2318" w:rsidRDefault="005D23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Интеграл</w:t>
      </w:r>
      <w:r w:rsidR="00F10D23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эшчәнлек тәрбиячеләрнең һәм белгечләрнең уртак хезмәте </w:t>
      </w:r>
      <w:r w:rsidR="00A055B7">
        <w:rPr>
          <w:rFonts w:ascii="Times New Roman" w:hAnsi="Times New Roman" w:cs="Times New Roman"/>
          <w:sz w:val="28"/>
          <w:szCs w:val="28"/>
          <w:lang w:val="tt-RU"/>
        </w:rPr>
        <w:t xml:space="preserve">генә </w:t>
      </w:r>
      <w:r>
        <w:rPr>
          <w:rFonts w:ascii="Times New Roman" w:hAnsi="Times New Roman" w:cs="Times New Roman"/>
          <w:sz w:val="28"/>
          <w:szCs w:val="28"/>
          <w:lang w:val="tt-RU"/>
        </w:rPr>
        <w:t>түгел, ә әти-әниләрнең дә бердәм эшчәнлеге. Интеграл</w:t>
      </w:r>
      <w:r w:rsidR="00F10D23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эшчәнлекнең темасы, эчтәлеге ата-аналарга алдан җиткерелә. Өйдә балалар белән нинди эшләр алып барырга мөмкин булуы турында әйтелә (күргәзмә залларына, театрга бару, билгеле темага рәсемнәр карау,</w:t>
      </w:r>
      <w:r w:rsidR="00A055B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күргәзмә өчен бергәләп кул эшләре ясау һ. б.)</w:t>
      </w:r>
    </w:p>
    <w:p w:rsidR="00B17807" w:rsidRDefault="00B178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17807">
        <w:rPr>
          <w:rFonts w:ascii="Times New Roman" w:hAnsi="Times New Roman" w:cs="Times New Roman"/>
          <w:sz w:val="32"/>
          <w:szCs w:val="32"/>
          <w:lang w:val="tt-RU"/>
        </w:rPr>
        <w:lastRenderedPageBreak/>
        <w:t>Эшчәнлекнең өстенлекле яклары:</w:t>
      </w:r>
    </w:p>
    <w:p w:rsidR="004F376A" w:rsidRDefault="00B1780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F376A">
        <w:rPr>
          <w:rFonts w:ascii="Times New Roman" w:hAnsi="Times New Roman" w:cs="Times New Roman"/>
          <w:sz w:val="28"/>
          <w:szCs w:val="28"/>
          <w:lang w:val="tt-RU"/>
        </w:rPr>
        <w:t xml:space="preserve"> балаларның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җади </w:t>
      </w:r>
      <w:r w:rsidR="004F376A">
        <w:rPr>
          <w:rFonts w:ascii="Times New Roman" w:hAnsi="Times New Roman" w:cs="Times New Roman"/>
          <w:sz w:val="28"/>
          <w:szCs w:val="28"/>
          <w:lang w:val="tt-RU"/>
        </w:rPr>
        <w:t>сәләте үс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F376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17807" w:rsidRDefault="004F376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17807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tt-RU"/>
        </w:rPr>
        <w:t>омуникатив аралашуларын арта,</w:t>
      </w:r>
      <w:r w:rsidR="00B17807">
        <w:rPr>
          <w:rFonts w:ascii="Times New Roman" w:hAnsi="Times New Roman" w:cs="Times New Roman"/>
          <w:sz w:val="28"/>
          <w:szCs w:val="28"/>
          <w:lang w:val="tt-RU"/>
        </w:rPr>
        <w:t xml:space="preserve"> үз фикерләрен әйтеп бирү мәмкинлеге ачыла.</w:t>
      </w:r>
    </w:p>
    <w:p w:rsidR="00B17807" w:rsidRDefault="00B1780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-әйләнә-тирә мохит турында</w:t>
      </w:r>
      <w:r w:rsidR="004F376A">
        <w:rPr>
          <w:rFonts w:ascii="Times New Roman" w:hAnsi="Times New Roman" w:cs="Times New Roman"/>
          <w:sz w:val="28"/>
          <w:szCs w:val="28"/>
          <w:lang w:val="tt-RU"/>
        </w:rPr>
        <w:t xml:space="preserve"> күзаллауны тирәнрәк аңларга мөмкинлек бирә.</w:t>
      </w:r>
    </w:p>
    <w:p w:rsidR="004F376A" w:rsidRPr="004F376A" w:rsidRDefault="004F376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-балаларда көн дәвамында күтәренке кәеф булдырыла.</w:t>
      </w:r>
    </w:p>
    <w:p w:rsidR="004F376A" w:rsidRDefault="004F376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-тәрбиячеләр, белгечләр, әти-әниләр арасында тыгыз элемтәләр барлыкка килә.</w:t>
      </w:r>
    </w:p>
    <w:p w:rsidR="004F376A" w:rsidRDefault="004F376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-төрле төр эшчәнлекләрне берләштергәнгә, балаларның уенга, саф һавада күбрәк калуына мөмкинлек бирә. Шулай булгач, сәләмәтлекләрен ныгытырга да вакыт җитәрлек була.</w:t>
      </w:r>
    </w:p>
    <w:p w:rsidR="00C23996" w:rsidRPr="00C23996" w:rsidRDefault="00C2399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Уеу елы ахырына балаларда иҗади сәләт үсә, үз-үзенә ышану хисләре туа, йомылу, үз эченә бикләнү, оялу кебек кире сыйфатлар юкка чыга. Төрле төр эшчәнлек булганга балаларда игътибарлылык арта һәм нәтиҗәләр дә югары була.</w:t>
      </w:r>
    </w:p>
    <w:p w:rsidR="004F376A" w:rsidRPr="00B17807" w:rsidRDefault="004F376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17807" w:rsidRPr="00B17807" w:rsidRDefault="00B17807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5D2318" w:rsidRPr="000B2C8B" w:rsidRDefault="005D23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557FB" w:rsidRDefault="008557F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557FB" w:rsidRDefault="008557F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557FB" w:rsidRDefault="008557F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DB8" w:rsidRDefault="00493D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DB8" w:rsidRDefault="00493D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DB8" w:rsidRDefault="00493D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DB8" w:rsidRDefault="00493D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DB8" w:rsidRDefault="00493D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DB8" w:rsidRDefault="00493D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DB8" w:rsidRDefault="00493D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DB8" w:rsidRDefault="00493D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DB8" w:rsidRDefault="00493D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DB8" w:rsidRDefault="00493D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DB8" w:rsidRDefault="00493DB8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493DB8" w:rsidSect="0008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AEE"/>
    <w:multiLevelType w:val="hybridMultilevel"/>
    <w:tmpl w:val="4C1C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90BD6"/>
    <w:multiLevelType w:val="hybridMultilevel"/>
    <w:tmpl w:val="D1C6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0A2C"/>
    <w:multiLevelType w:val="hybridMultilevel"/>
    <w:tmpl w:val="817C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2F3"/>
    <w:rsid w:val="0008396B"/>
    <w:rsid w:val="000B2C8B"/>
    <w:rsid w:val="001A4FEB"/>
    <w:rsid w:val="001A6E5C"/>
    <w:rsid w:val="00203D40"/>
    <w:rsid w:val="002B0C4B"/>
    <w:rsid w:val="002D2FE6"/>
    <w:rsid w:val="002F02B3"/>
    <w:rsid w:val="00322A66"/>
    <w:rsid w:val="0034177E"/>
    <w:rsid w:val="003637AE"/>
    <w:rsid w:val="003849B6"/>
    <w:rsid w:val="003B11A3"/>
    <w:rsid w:val="00400CB6"/>
    <w:rsid w:val="00493DB8"/>
    <w:rsid w:val="004F376A"/>
    <w:rsid w:val="00547634"/>
    <w:rsid w:val="005B05CC"/>
    <w:rsid w:val="005D2318"/>
    <w:rsid w:val="005E31B2"/>
    <w:rsid w:val="00643F7A"/>
    <w:rsid w:val="006E5EF4"/>
    <w:rsid w:val="00784BE3"/>
    <w:rsid w:val="0085545C"/>
    <w:rsid w:val="008557FB"/>
    <w:rsid w:val="00874D20"/>
    <w:rsid w:val="00913E4A"/>
    <w:rsid w:val="00A055B7"/>
    <w:rsid w:val="00A87709"/>
    <w:rsid w:val="00B17807"/>
    <w:rsid w:val="00BC3847"/>
    <w:rsid w:val="00C131DC"/>
    <w:rsid w:val="00C23996"/>
    <w:rsid w:val="00C84110"/>
    <w:rsid w:val="00C93D22"/>
    <w:rsid w:val="00DA6A69"/>
    <w:rsid w:val="00DF7C8A"/>
    <w:rsid w:val="00E202F3"/>
    <w:rsid w:val="00E76A14"/>
    <w:rsid w:val="00F1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A3"/>
  </w:style>
  <w:style w:type="paragraph" w:styleId="1">
    <w:name w:val="heading 1"/>
    <w:basedOn w:val="a"/>
    <w:next w:val="a"/>
    <w:link w:val="10"/>
    <w:uiPriority w:val="9"/>
    <w:qFormat/>
    <w:rsid w:val="003B1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1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1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1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1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1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1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1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1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1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1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1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1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11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1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B1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1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B1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B11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B11A3"/>
    <w:rPr>
      <w:b/>
      <w:bCs/>
    </w:rPr>
  </w:style>
  <w:style w:type="character" w:styleId="a8">
    <w:name w:val="Emphasis"/>
    <w:basedOn w:val="a0"/>
    <w:uiPriority w:val="20"/>
    <w:qFormat/>
    <w:rsid w:val="003B11A3"/>
    <w:rPr>
      <w:i/>
      <w:iCs/>
    </w:rPr>
  </w:style>
  <w:style w:type="paragraph" w:styleId="a9">
    <w:name w:val="No Spacing"/>
    <w:uiPriority w:val="1"/>
    <w:qFormat/>
    <w:rsid w:val="003B11A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B11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11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11A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B11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B11A3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B11A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B11A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B11A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B11A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B11A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11A3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B11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A247-1CE1-46FD-A15D-FD92164A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2012-10-15T16:34:00Z</dcterms:created>
  <dcterms:modified xsi:type="dcterms:W3CDTF">2012-12-19T16:56:00Z</dcterms:modified>
</cp:coreProperties>
</file>