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E4" w:rsidRPr="00164CE4" w:rsidRDefault="00164CE4" w:rsidP="00164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CE4">
        <w:rPr>
          <w:rFonts w:ascii="Times New Roman" w:eastAsia="Times New Roman" w:hAnsi="Times New Roman" w:cs="Times New Roman"/>
          <w:sz w:val="24"/>
          <w:szCs w:val="24"/>
        </w:rPr>
        <w:t>Мерзегасанова</w:t>
      </w:r>
      <w:proofErr w:type="spellEnd"/>
      <w:r w:rsidRPr="00164CE4">
        <w:rPr>
          <w:rFonts w:ascii="Times New Roman" w:eastAsia="Times New Roman" w:hAnsi="Times New Roman" w:cs="Times New Roman"/>
          <w:sz w:val="24"/>
          <w:szCs w:val="24"/>
        </w:rPr>
        <w:t xml:space="preserve"> З.А.  Воспитатель ГБДОУ №64</w:t>
      </w:r>
    </w:p>
    <w:p w:rsidR="00164CE4" w:rsidRPr="00164CE4" w:rsidRDefault="00164CE4" w:rsidP="00164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CE4">
        <w:rPr>
          <w:rFonts w:ascii="Times New Roman" w:eastAsia="Times New Roman" w:hAnsi="Times New Roman" w:cs="Times New Roman"/>
          <w:sz w:val="24"/>
          <w:szCs w:val="24"/>
        </w:rPr>
        <w:t>Калининского района г</w:t>
      </w:r>
      <w:proofErr w:type="gramStart"/>
      <w:r w:rsidRPr="00164CE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64CE4">
        <w:rPr>
          <w:rFonts w:ascii="Times New Roman" w:eastAsia="Times New Roman" w:hAnsi="Times New Roman" w:cs="Times New Roman"/>
          <w:sz w:val="24"/>
          <w:szCs w:val="24"/>
        </w:rPr>
        <w:t>анкт-Петербург</w:t>
      </w:r>
    </w:p>
    <w:p w:rsidR="00164CE4" w:rsidRDefault="00164CE4" w:rsidP="0016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CE4" w:rsidRPr="00897507" w:rsidRDefault="004B33BB" w:rsidP="0089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CE4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приема моделирования во всех видах деятельност</w:t>
      </w:r>
      <w:r w:rsidR="00164CE4" w:rsidRPr="00164CE4">
        <w:rPr>
          <w:rFonts w:ascii="Times New Roman" w:eastAsia="Times New Roman" w:hAnsi="Times New Roman" w:cs="Times New Roman"/>
          <w:b/>
          <w:sz w:val="24"/>
          <w:szCs w:val="24"/>
        </w:rPr>
        <w:t>и ребенка дошкольного возраста.</w:t>
      </w:r>
    </w:p>
    <w:p w:rsidR="00164CE4" w:rsidRDefault="00164CE4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Проблема обучения математики в современной жизни приобретает все большее значение. Это объясняется, прежде всего, бурным развитием математической науки и проникновением ее в различные области знаний. Ознакомление детей с различными вида</w:t>
      </w:r>
      <w:r w:rsidR="00897507">
        <w:rPr>
          <w:rFonts w:ascii="Times New Roman" w:eastAsia="Times New Roman" w:hAnsi="Times New Roman" w:cs="Times New Roman"/>
          <w:sz w:val="24"/>
          <w:szCs w:val="24"/>
        </w:rPr>
        <w:t xml:space="preserve">ми математической деятельности 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t>в процессе целенаправленного обучения ориентирует их на понимание связей и отношений.</w:t>
      </w:r>
    </w:p>
    <w:p w:rsidR="006670EF" w:rsidRPr="00EE06C4" w:rsidRDefault="006670EF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Сказка – одна из самых древних форм народного творчества. Сказки могут быть веселыми и печальными, добрыми и волшебными, но никогда не бывают скучными. </w:t>
      </w:r>
    </w:p>
    <w:p w:rsidR="006F6132" w:rsidRPr="00EE06C4" w:rsidRDefault="006F6132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Еще выдающиеся отечественные педагоги Е.И.Тихеева, А.П. Усова, А.М.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Леушина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и др. неоднократно говорили о возможностях, которые заложены в фольклоре как средство обучения и воспитания, повышения общего и математического образования детей.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При помощи сказки можно развить интерес к математическим знаниям, сообразительность, творческое воображение, гибкость мышления, умения сравнивать и обобщать, доказывать правильность суждений.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Сказка вызывает интерес своим содержанием, занимательной формой, она так же побуждает детей рассуждать, мыслить, находить правильный ответ.</w:t>
      </w:r>
    </w:p>
    <w:p w:rsidR="00C548ED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Одним из более перспективных методов реализации умственного воспитания является моделирование, поскольку мышление дошкольника отличается предметной образностью и наглядной конкретностью.</w:t>
      </w:r>
      <w:r w:rsidR="00C548ED" w:rsidRPr="00C54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8ED" w:rsidRPr="00EE06C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– наглядно-практический метод обучения. Модель представляет собой обобщенный образ существенных </w:t>
      </w:r>
      <w:r w:rsidR="00C548ED">
        <w:rPr>
          <w:rFonts w:ascii="Times New Roman" w:eastAsia="Times New Roman" w:hAnsi="Times New Roman" w:cs="Times New Roman"/>
          <w:sz w:val="24"/>
          <w:szCs w:val="24"/>
        </w:rPr>
        <w:t>свойств моделируемого объекта (</w:t>
      </w:r>
      <w:r w:rsidR="00C548ED" w:rsidRPr="00EE06C4">
        <w:rPr>
          <w:rFonts w:ascii="Times New Roman" w:eastAsia="Times New Roman" w:hAnsi="Times New Roman" w:cs="Times New Roman"/>
          <w:sz w:val="24"/>
          <w:szCs w:val="24"/>
        </w:rPr>
        <w:t>план комнаты, географическая карта, глобус  и т.д.)</w:t>
      </w:r>
    </w:p>
    <w:p w:rsidR="00C548ED" w:rsidRPr="00EE06C4" w:rsidRDefault="00C548ED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Метод моделирования открывает перед педагогом ряд дополнительных возможностей в умственном воспитании, в том числе и в освоении математических понятий дошкольников.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В разных видах деятельности дошкольника есть одна общая сторона, которая представляется исключительно важной с точки зрения развития детского мышления. Ее суть: все основные виды деятельности, которыми овладевает ребенок в дошкольном возрасте, носят моделирующий характер.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Это, прежде всего, относится к сюжетно-ролевой игре. Играя, дети замещают одни предметы другими (стул используют в качестве автомашин, кубик в качестве мыла и т.п.), берут на себя роли взрослых людей (мамы, повара, шофера).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Возьмем теперь детское конструирование. Если ребенок создает, например, домик из строительного материала, отдельные детали этого материала и их сочетания замещают части реального дома – его стены, потолок, крышу, а отношение этих деталей соответствует отношению таких частей, т.е</w:t>
      </w:r>
      <w:proofErr w:type="gramStart"/>
      <w:r w:rsidRPr="00EE06C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E06C4">
        <w:rPr>
          <w:rFonts w:ascii="Times New Roman" w:eastAsia="Times New Roman" w:hAnsi="Times New Roman" w:cs="Times New Roman"/>
          <w:sz w:val="24"/>
          <w:szCs w:val="24"/>
        </w:rPr>
        <w:t>оделируют его.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Ярко выраженный моделированный характер имеет и детское рисование.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Близким к игровому замещению является замещение персонажей сказки фигурками, различие между которыми соответствует различию между персонажами. Так, три медведя с успехом могут быть замещены полосками разной длины,</w:t>
      </w:r>
      <w:r w:rsidR="00164CE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кот, петух, и лиса – кружками разного цвета и т.д.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Моделирование пространственного размещения и перемещения персонажей  сказок объединяется с пространственным моделированием временной</w:t>
      </w:r>
      <w:r w:rsidR="00303BB2" w:rsidRPr="00EE06C4">
        <w:rPr>
          <w:rFonts w:ascii="Times New Roman" w:eastAsia="Times New Roman" w:hAnsi="Times New Roman" w:cs="Times New Roman"/>
          <w:sz w:val="24"/>
          <w:szCs w:val="24"/>
        </w:rPr>
        <w:t xml:space="preserve">  последовательности ситуаций (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которая первоначально выступает в виде ряда картинок) и, в конечном итоге, перерастает в комплексное моделирование последовательности смысловых частей 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lastRenderedPageBreak/>
        <w:t>(эпизодов) сказок, где каждый эпизод отображается  блоком. Вся сказка представлена серией блоков, соединенных между собой стрелками.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 xml:space="preserve">В последние годы использования пространственных моделей стало превращаться в один из важных методов умственного воспитания  дошкольников. Наиболее широкое применение пространственные модели нашли в методике обучения детей грамоте, разработанной Д. Б.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Элькониным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и Л. Е.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Журовой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, и в методиках ознакомления с живой и неживой природой, созданных под руководством Н. Н.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Поддъякова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, С. Н. Николаевой и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>. С. Фрейдкиным. Однако в указанных методиках была учтена только одна сторона пространственного моделирования – его значение для усвоения знаний, совершенствования тех или иных видов деятельности детей. Вторая и самая важная сторона – развитие общей умственной способности к наглядному пространственному моделированию – в расчет не принималась. Поскольку до недавнего времени не подвергалась специальному изучению. Вместе с тем ее реализация потребует систематической обработки действий пространственного моделирования на разных видах занятий и в разных видах деятельности детей.  (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ab/>
        <w:t>В дошкольном обучении применяются разные виды моделей: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EE06C4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предметные, в которых воспроизводятся конструктивные особенности, пропорции, взаимосвязь частей каких-либо объектов. Это могут быть технические игрушки, в которых отражен принцип устройства механизма; модели построек. В настоящее время появилось много пособий для детей, где представлены модели, которые, например, знакомят с органами чувств (устройство глаза, уха), с внутренним строением организма (связь зрения, слуха с мозгом, а мозга - с движениями). Обучение с использованием таких моделей подводит детей к осознанию своих возможностей, приучает быть внимательными к своему физическому и психическому здоровью.</w:t>
      </w:r>
    </w:p>
    <w:p w:rsidR="006F6132" w:rsidRPr="00EE06C4" w:rsidRDefault="00C5080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hAnsi="Times New Roman" w:cs="Times New Roman"/>
          <w:sz w:val="24"/>
          <w:szCs w:val="24"/>
        </w:rPr>
        <w:t xml:space="preserve">      </w:t>
      </w:r>
      <w:r w:rsidR="006F6132" w:rsidRPr="00EE06C4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доступны предметно-схематические модели, в которых существенные признаки и связи выражены с помощью предметов-заместителей, графических знаков. Пример такой модели - календарь природы, который ведут дети, используя специальные значки-символы для обозначения явлений в неживой и живой природе. Воспитатель учит детей моделированию при составлении плана (комнаты, огорода, кукольного уголка), схемы маршрута (путь из дома в детский сад). </w:t>
      </w:r>
    </w:p>
    <w:p w:rsidR="006F6132" w:rsidRPr="00EE06C4" w:rsidRDefault="006F6132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При анализе содержания литературного произведения целесообразно обратиться к предложенной О.М.Дьяченко методике обучения детей моделированию сказки. Содержание сказки делят на логически завершенные части, к каждой из которых на полоске бумаги дети схематично рисуют картинку (пиктограмма). </w:t>
      </w:r>
    </w:p>
    <w:p w:rsidR="006F6132" w:rsidRPr="00EE06C4" w:rsidRDefault="006F6132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В результате получается апперцептивная схема - полное представление о содержании произведения. Опираясь на нее, дошкольники успешнее пересказывают сказку или рассказ, показывают ее на фланелеграфе и т.п.</w:t>
      </w:r>
    </w:p>
    <w:p w:rsidR="006F6132" w:rsidRPr="00EE06C4" w:rsidRDefault="006F6132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«Необходимо учитывать, что использование моделей возможно при условии сформированности у дошкольников умений анализировать, сравнивать, обобщать, абстрагироваться от несущественных признаков при познании предмета. Освоение модели сопряжено с активными познавательными обследовательскими действиями, со способностью к замещению предметов посредством условных знаков, символов».</w:t>
      </w:r>
    </w:p>
    <w:p w:rsidR="006F6132" w:rsidRPr="00EE06C4" w:rsidRDefault="006F6132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При этом учитывается основное назначение моделей – облегчить ребенку познание, открыть доступ к скрытым, непосредственно не воспринимаемым свойствам, качествам вещей, их связям.</w:t>
      </w:r>
    </w:p>
    <w:p w:rsidR="004B33BB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Нельзя обойтись и без дидактических пособий. Они помогают ребёнку вычленить анализируемый объект, увидеть его во всём многообразии свойств, установить связи и зависимости, определить элементарные отношения, сходства и отличия. К дидактическим пособиям, выполняющим аналогичные функции, относятся логические блоки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, цветные счётные палочки (палочки </w:t>
      </w:r>
      <w:proofErr w:type="spellStart"/>
      <w:r w:rsidRPr="00EE06C4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EE06C4">
        <w:rPr>
          <w:rFonts w:ascii="Times New Roman" w:eastAsia="Times New Roman" w:hAnsi="Times New Roman" w:cs="Times New Roman"/>
          <w:sz w:val="24"/>
          <w:szCs w:val="24"/>
        </w:rPr>
        <w:t>), модели</w:t>
      </w:r>
      <w:r w:rsidR="004B33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3BB" w:rsidRPr="00EE06C4">
        <w:rPr>
          <w:rFonts w:ascii="Times New Roman" w:eastAsia="Times New Roman" w:hAnsi="Times New Roman" w:cs="Times New Roman"/>
          <w:sz w:val="24"/>
          <w:szCs w:val="24"/>
        </w:rPr>
        <w:t>игры из серии: "Логические кубики", "Уголки", "Составь куб"</w:t>
      </w:r>
      <w:r w:rsidR="004B33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3BB" w:rsidRPr="00EE06C4">
        <w:rPr>
          <w:rFonts w:ascii="Times New Roman" w:eastAsia="Times New Roman" w:hAnsi="Times New Roman" w:cs="Times New Roman"/>
          <w:sz w:val="24"/>
          <w:szCs w:val="24"/>
        </w:rPr>
        <w:t xml:space="preserve"> "Кубики и цвет", "Сложи узор", "Куб-хамелеон" и другие.</w:t>
      </w:r>
    </w:p>
    <w:p w:rsidR="006F6132" w:rsidRPr="00EE06C4" w:rsidRDefault="004B33BB" w:rsidP="00164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Обучая приему моделирования, </w:t>
      </w:r>
      <w:r w:rsidR="006F6132" w:rsidRPr="00EE06C4">
        <w:rPr>
          <w:rFonts w:ascii="Times New Roman" w:eastAsia="Times New Roman" w:hAnsi="Times New Roman" w:cs="Times New Roman"/>
          <w:sz w:val="24"/>
          <w:szCs w:val="24"/>
        </w:rPr>
        <w:t>воспитатель способствует развитию у них умений и способностей: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- оперировать свойствами, отношениями объектов, числами; выявлять простейшие изменения и зависимости объектов по форме, величине;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6F6132" w:rsidRPr="00EE06C4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A342C7" w:rsidRDefault="006F6132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- рассказывать о выполняемом или выполненном действии, разговаривать с взрослыми, сверстниками по поводу содержания игрового (практического) действия.</w:t>
      </w:r>
    </w:p>
    <w:p w:rsidR="004B33BB" w:rsidRPr="00EE06C4" w:rsidRDefault="004B33BB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BB" w:rsidRPr="00EE06C4" w:rsidRDefault="004B33BB" w:rsidP="0016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C4">
        <w:rPr>
          <w:rFonts w:ascii="Times New Roman" w:eastAsia="Times New Roman" w:hAnsi="Times New Roman" w:cs="Times New Roman"/>
          <w:sz w:val="24"/>
          <w:szCs w:val="24"/>
        </w:rPr>
        <w:t>Взрослый создаёт условия и обстановку, благоприятные для вовлечения ребёнка в деятельность сравнения,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Pr="00EE06C4">
        <w:rPr>
          <w:rFonts w:ascii="Times New Roman" w:eastAsia="Times New Roman" w:hAnsi="Times New Roman" w:cs="Times New Roman"/>
          <w:sz w:val="24"/>
          <w:szCs w:val="24"/>
        </w:rPr>
        <w:t>, воссоздания, группировки, перегруппировки и т.д. При этом инициатива в развёртывании игры, действия принадлежит ребёнку. Воспитатель вычленяет, анализирует ситуацию, направляет процесс её развития, способствует получению результата.</w:t>
      </w:r>
    </w:p>
    <w:sectPr w:rsidR="004B33BB" w:rsidRPr="00EE06C4" w:rsidSect="00A3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32"/>
    <w:rsid w:val="00164CE4"/>
    <w:rsid w:val="00303BB2"/>
    <w:rsid w:val="004B33BB"/>
    <w:rsid w:val="006670EF"/>
    <w:rsid w:val="006F6132"/>
    <w:rsid w:val="007D4F02"/>
    <w:rsid w:val="00897507"/>
    <w:rsid w:val="00A342C7"/>
    <w:rsid w:val="00C33121"/>
    <w:rsid w:val="00C50802"/>
    <w:rsid w:val="00C548ED"/>
    <w:rsid w:val="00C83E72"/>
    <w:rsid w:val="00E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989F-9E9A-45ED-AE8F-4FB75D5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7</cp:revision>
  <dcterms:created xsi:type="dcterms:W3CDTF">2013-02-04T08:07:00Z</dcterms:created>
  <dcterms:modified xsi:type="dcterms:W3CDTF">2013-02-04T12:45:00Z</dcterms:modified>
</cp:coreProperties>
</file>