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08" w:rsidRPr="00DD29BA" w:rsidRDefault="00CF1008" w:rsidP="002A033D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mallCaps/>
          <w:color w:val="404040" w:themeColor="text1" w:themeTint="BF"/>
          <w:sz w:val="32"/>
          <w:szCs w:val="24"/>
          <w:lang w:eastAsia="ru-RU"/>
        </w:rPr>
      </w:pPr>
      <w:r w:rsidRPr="00DD29BA">
        <w:rPr>
          <w:rFonts w:ascii="Lucida Sans Unicode" w:eastAsia="Times New Roman" w:hAnsi="Lucida Sans Unicode" w:cs="Lucida Sans Unicode"/>
          <w:b/>
          <w:smallCaps/>
          <w:color w:val="404040" w:themeColor="text1" w:themeTint="BF"/>
          <w:sz w:val="40"/>
          <w:szCs w:val="24"/>
          <w:lang w:eastAsia="ru-RU"/>
        </w:rPr>
        <w:t>Методика “Варежка”</w:t>
      </w:r>
    </w:p>
    <w:p w:rsidR="00CF1008" w:rsidRPr="00DD29BA" w:rsidRDefault="00CF1008" w:rsidP="00CF100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p w:rsidR="00DD29BA" w:rsidRPr="00DD29BA" w:rsidRDefault="00DD29BA" w:rsidP="00255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CF1008" w:rsidRPr="00DD29BA" w:rsidRDefault="00CF1008" w:rsidP="00255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В данной модификации социометрии (методика “Варежка”) дети раб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о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тают парами. Им предлагается раскрасить по образцу контурные изображ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е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ния рукавичек так, чтобы они получились одинаковые. Таким образом, ка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ж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дый из двух участников исследования ра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с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крашивает одну варежку из пары. Исследование проводится педагогом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softHyphen/>
      </w:r>
      <w:r w:rsidR="0025502F"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-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психологом в сп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е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циально отведенной комнате без посторонних лиц.</w:t>
      </w:r>
    </w:p>
    <w:p w:rsidR="00CF1008" w:rsidRPr="00DD29BA" w:rsidRDefault="00CF1008" w:rsidP="00255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Целью методики является изучение отношения детей друг к другу в с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и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туации вын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у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жденных уступок и сотрудничества.</w:t>
      </w:r>
    </w:p>
    <w:p w:rsidR="00CF1008" w:rsidRPr="00DD29BA" w:rsidRDefault="00CF1008" w:rsidP="00255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Набор цветных карандашей делится между детьми поровну, что вызыв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а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ет естественную необходимость обмена карандашами и проявления взаи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м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ных уступок сверстнику. </w:t>
      </w:r>
    </w:p>
    <w:p w:rsidR="00CF1008" w:rsidRPr="00DD29BA" w:rsidRDefault="00CF1008" w:rsidP="00255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В процессе раскрашивания детьми варежек педагог</w:t>
      </w:r>
      <w:r w:rsidR="0025502F"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-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softHyphen/>
        <w:t>психолог отмечает следующие особенности их поведения:</w:t>
      </w:r>
    </w:p>
    <w:p w:rsidR="00CF1008" w:rsidRPr="00DD29BA" w:rsidRDefault="00CF1008" w:rsidP="0025502F">
      <w:pPr>
        <w:pStyle w:val="a5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интерес к действиям сверстника и определенное отношение к ним;</w:t>
      </w:r>
    </w:p>
    <w:p w:rsidR="00CF1008" w:rsidRPr="00DD29BA" w:rsidRDefault="00CF1008" w:rsidP="0025502F">
      <w:pPr>
        <w:pStyle w:val="a5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ответ ребенка на просьбу сверстника дать ему карандаши;</w:t>
      </w:r>
    </w:p>
    <w:p w:rsidR="00CF1008" w:rsidRPr="00DD29BA" w:rsidRDefault="00CF1008" w:rsidP="0025502F">
      <w:pPr>
        <w:pStyle w:val="a5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реакция ребенка на поощрения и порицания партнера.</w:t>
      </w:r>
    </w:p>
    <w:p w:rsidR="00CF1008" w:rsidRPr="00DD29BA" w:rsidRDefault="00CF1008" w:rsidP="00255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Эти показатели отражают наиболее существенные характеристики ме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ж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личностных отношений: заинтересованность и доброжелательность, спосо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б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ность помочь и уступить </w:t>
      </w:r>
      <w:proofErr w:type="gramStart"/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другому</w:t>
      </w:r>
      <w:proofErr w:type="gramEnd"/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, разделить его успехи и неудачи. </w:t>
      </w:r>
    </w:p>
    <w:p w:rsidR="00CF1008" w:rsidRPr="00DD29BA" w:rsidRDefault="00CF1008" w:rsidP="00255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Образец заполнения таблицы наблюдения за поведением детей во время выполнения задания представлен в табл. </w:t>
      </w:r>
    </w:p>
    <w:p w:rsidR="00CF1008" w:rsidRPr="00DD29BA" w:rsidRDefault="00CF1008" w:rsidP="00255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Необходимо отметить, что эта методика имеет существенное практич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е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ское огран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и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чение. Так как задание дети выполняют по двое, педагог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softHyphen/>
      </w:r>
      <w:r w:rsidR="0025502F"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-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психолог не получает целостной картины взаимоотношений между всеми детьми группы, потому что исследуются только определенные пары восп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и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танников. </w:t>
      </w:r>
    </w:p>
    <w:p w:rsidR="00CF1008" w:rsidRPr="00DD29BA" w:rsidRDefault="00CF1008" w:rsidP="00255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Необязательно данную методику проводить со всеми детьми, так как чаще всего ее используют, чтобы изучить характер отношения между опр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е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деленными членами группы. Таким образом, при помощи методики “Варе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ж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ка” педагог</w:t>
      </w:r>
      <w:r w:rsidR="0025502F"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-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softHyphen/>
        <w:t>психолог и воспитатель уд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о</w:t>
      </w:r>
      <w:r w:rsidRPr="00DD29BA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стоверяются в том, какие реальные отношения существует между интересующими их детьми.</w:t>
      </w:r>
    </w:p>
    <w:p w:rsidR="0025502F" w:rsidRPr="00DD29BA" w:rsidRDefault="0025502F" w:rsidP="00255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2A033D" w:rsidRPr="00DD29BA" w:rsidRDefault="00CF1008" w:rsidP="00CF1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sectPr w:rsidR="002A033D" w:rsidRPr="00DD29BA" w:rsidSect="006C4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D29BA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:rsidR="00CF1008" w:rsidRPr="00DD29BA" w:rsidRDefault="00CF1008" w:rsidP="00CF1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25502F" w:rsidRPr="00DD29BA" w:rsidRDefault="0025502F" w:rsidP="002550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Таблица </w:t>
      </w:r>
    </w:p>
    <w:p w:rsidR="0025502F" w:rsidRPr="00DD29BA" w:rsidRDefault="0025502F" w:rsidP="002550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25502F" w:rsidRPr="00DD29BA" w:rsidRDefault="0025502F" w:rsidP="0025502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D29BA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Наблюдение за поведением детей во время выполнения задания</w:t>
      </w:r>
    </w:p>
    <w:tbl>
      <w:tblPr>
        <w:tblStyle w:val="a6"/>
        <w:tblW w:w="0" w:type="auto"/>
        <w:tblLook w:val="04A0"/>
      </w:tblPr>
      <w:tblGrid>
        <w:gridCol w:w="513"/>
        <w:gridCol w:w="1425"/>
        <w:gridCol w:w="2580"/>
        <w:gridCol w:w="2445"/>
        <w:gridCol w:w="2460"/>
      </w:tblGrid>
      <w:tr w:rsidR="0025502F" w:rsidRPr="00DD29BA" w:rsidTr="00DD29BA">
        <w:tc>
          <w:tcPr>
            <w:tcW w:w="450" w:type="dxa"/>
            <w:vMerge w:val="restart"/>
            <w:hideMark/>
          </w:tcPr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№</w:t>
            </w: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br/>
            </w:r>
            <w:proofErr w:type="spellStart"/>
            <w:proofErr w:type="gramStart"/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п</w:t>
            </w:r>
            <w:proofErr w:type="spellEnd"/>
            <w:proofErr w:type="gramEnd"/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/</w:t>
            </w:r>
            <w:proofErr w:type="spellStart"/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п</w:t>
            </w:r>
            <w:proofErr w:type="spellEnd"/>
          </w:p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hideMark/>
          </w:tcPr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 xml:space="preserve">Фамилия, </w:t>
            </w: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br/>
              <w:t>имя ребенка</w:t>
            </w:r>
          </w:p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 </w:t>
            </w:r>
          </w:p>
        </w:tc>
        <w:tc>
          <w:tcPr>
            <w:tcW w:w="7485" w:type="dxa"/>
            <w:gridSpan w:val="3"/>
            <w:hideMark/>
          </w:tcPr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Критерии оценивания</w:t>
            </w:r>
          </w:p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 </w:t>
            </w:r>
          </w:p>
        </w:tc>
      </w:tr>
      <w:tr w:rsidR="0025502F" w:rsidRPr="00DD29BA" w:rsidTr="00DD29BA">
        <w:trPr>
          <w:trHeight w:val="918"/>
        </w:trPr>
        <w:tc>
          <w:tcPr>
            <w:tcW w:w="0" w:type="auto"/>
            <w:vMerge/>
            <w:hideMark/>
          </w:tcPr>
          <w:p w:rsidR="0025502F" w:rsidRPr="00DD29BA" w:rsidRDefault="0025502F" w:rsidP="00EC49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02F" w:rsidRPr="00DD29BA" w:rsidRDefault="0025502F" w:rsidP="00EC49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</w:p>
        </w:tc>
        <w:tc>
          <w:tcPr>
            <w:tcW w:w="2580" w:type="dxa"/>
            <w:hideMark/>
          </w:tcPr>
          <w:p w:rsidR="0025502F" w:rsidRPr="00DD29BA" w:rsidRDefault="0025502F" w:rsidP="00DD29B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Интерес к действиям сверстника и определе</w:t>
            </w: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н</w:t>
            </w: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ное отношение к ним</w:t>
            </w:r>
          </w:p>
        </w:tc>
        <w:tc>
          <w:tcPr>
            <w:tcW w:w="2445" w:type="dxa"/>
            <w:hideMark/>
          </w:tcPr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Ответ ребенка на просьбу сверстника дать ему карандаш</w:t>
            </w:r>
          </w:p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hideMark/>
          </w:tcPr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Реакция ребенка на п</w:t>
            </w: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о</w:t>
            </w: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ощрения и порицания партнера</w:t>
            </w:r>
          </w:p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Cs w:val="24"/>
                <w:lang w:eastAsia="ru-RU"/>
              </w:rPr>
              <w:t> </w:t>
            </w:r>
          </w:p>
        </w:tc>
      </w:tr>
      <w:tr w:rsidR="0025502F" w:rsidRPr="00DD29BA" w:rsidTr="00DD29BA">
        <w:tc>
          <w:tcPr>
            <w:tcW w:w="450" w:type="dxa"/>
            <w:hideMark/>
          </w:tcPr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Cs w:val="24"/>
                <w:lang w:eastAsia="ru-RU"/>
              </w:rPr>
              <w:t>1</w:t>
            </w:r>
          </w:p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hideMark/>
          </w:tcPr>
          <w:p w:rsidR="0025502F" w:rsidRPr="00DD29BA" w:rsidRDefault="0025502F" w:rsidP="00EC49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 xml:space="preserve">Гордеев 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br/>
              <w:t>Виктор</w:t>
            </w:r>
          </w:p>
          <w:p w:rsidR="0025502F" w:rsidRPr="00DD29BA" w:rsidRDefault="0025502F" w:rsidP="00EC49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hideMark/>
          </w:tcPr>
          <w:p w:rsidR="0025502F" w:rsidRPr="00DD29BA" w:rsidRDefault="0025502F" w:rsidP="00DD29B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“Вот у меня как красиво, а у тебя какой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softHyphen/>
              <w:t>-то вал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е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нок, а не рукавичка!”, “Смотри, я тебя уже обогнал! Я быстрее и правильнее делаю, а у тебя все криво и косо...”</w:t>
            </w:r>
          </w:p>
        </w:tc>
        <w:tc>
          <w:tcPr>
            <w:tcW w:w="2445" w:type="dxa"/>
            <w:hideMark/>
          </w:tcPr>
          <w:p w:rsidR="0025502F" w:rsidRPr="00DD29BA" w:rsidRDefault="0025502F" w:rsidP="00EC49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”У, какая хитрая, сн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а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чала я все сам нар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и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сую, а потом помен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я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емся”</w:t>
            </w:r>
          </w:p>
          <w:p w:rsidR="0025502F" w:rsidRPr="00DD29BA" w:rsidRDefault="0025502F" w:rsidP="00EC49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hideMark/>
          </w:tcPr>
          <w:p w:rsidR="0025502F" w:rsidRPr="00DD29BA" w:rsidRDefault="0025502F" w:rsidP="00EC49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”Ты мне мешаешь, не подсказывай!”</w:t>
            </w:r>
          </w:p>
          <w:p w:rsidR="0025502F" w:rsidRPr="00DD29BA" w:rsidRDefault="0025502F" w:rsidP="00EC49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 </w:t>
            </w:r>
          </w:p>
        </w:tc>
      </w:tr>
      <w:tr w:rsidR="0025502F" w:rsidRPr="00DD29BA" w:rsidTr="00DD29BA">
        <w:tc>
          <w:tcPr>
            <w:tcW w:w="450" w:type="dxa"/>
            <w:hideMark/>
          </w:tcPr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Cs w:val="24"/>
                <w:lang w:eastAsia="ru-RU"/>
              </w:rPr>
              <w:t>2</w:t>
            </w:r>
          </w:p>
          <w:p w:rsidR="0025502F" w:rsidRPr="00DD29BA" w:rsidRDefault="0025502F" w:rsidP="00EC492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hideMark/>
          </w:tcPr>
          <w:p w:rsidR="0025502F" w:rsidRPr="00DD29BA" w:rsidRDefault="0025502F" w:rsidP="00EC49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Дмитриева Юля</w:t>
            </w:r>
          </w:p>
          <w:p w:rsidR="0025502F" w:rsidRPr="00DD29BA" w:rsidRDefault="0025502F" w:rsidP="00EC49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hideMark/>
          </w:tcPr>
          <w:p w:rsidR="0025502F" w:rsidRPr="00DD29BA" w:rsidRDefault="0025502F" w:rsidP="00DD29B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”Как у тебя красиво в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ы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ходит, совсем как на картинке!”</w:t>
            </w:r>
          </w:p>
        </w:tc>
        <w:tc>
          <w:tcPr>
            <w:tcW w:w="2445" w:type="dxa"/>
            <w:hideMark/>
          </w:tcPr>
          <w:p w:rsidR="0025502F" w:rsidRPr="00DD29BA" w:rsidRDefault="0025502F" w:rsidP="00DD29B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”Ты мне желтый и к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о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ричневый, а я тебе красный”</w:t>
            </w:r>
          </w:p>
        </w:tc>
        <w:tc>
          <w:tcPr>
            <w:tcW w:w="2460" w:type="dxa"/>
            <w:hideMark/>
          </w:tcPr>
          <w:p w:rsidR="0025502F" w:rsidRPr="00DD29BA" w:rsidRDefault="0025502F" w:rsidP="00DD29BA">
            <w:pPr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  <w:lang w:eastAsia="ru-RU"/>
              </w:rPr>
              <w:t>”Спасибо, наверно, лучше сделать так, как ты сказал”</w:t>
            </w:r>
          </w:p>
        </w:tc>
      </w:tr>
    </w:tbl>
    <w:p w:rsidR="0025502F" w:rsidRPr="00DD29BA" w:rsidRDefault="0025502F" w:rsidP="00CF100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75"/>
        <w:gridCol w:w="7480"/>
      </w:tblGrid>
      <w:tr w:rsidR="0025502F" w:rsidRPr="00DD29BA" w:rsidTr="00EC492A">
        <w:trPr>
          <w:tblCellSpacing w:w="0" w:type="dxa"/>
        </w:trPr>
        <w:tc>
          <w:tcPr>
            <w:tcW w:w="1875" w:type="dxa"/>
            <w:hideMark/>
          </w:tcPr>
          <w:p w:rsidR="0025502F" w:rsidRPr="00DD29BA" w:rsidRDefault="0025502F" w:rsidP="00EC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Итоговая хара</w:t>
            </w:r>
            <w:r w:rsidRPr="00DD29BA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к</w:t>
            </w:r>
            <w:r w:rsidRPr="00DD29BA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теристика пов</w:t>
            </w:r>
            <w:r w:rsidRPr="00DD29BA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е</w:t>
            </w:r>
            <w:r w:rsidRPr="00DD29BA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дения</w:t>
            </w:r>
          </w:p>
          <w:p w:rsidR="0025502F" w:rsidRPr="00DD29BA" w:rsidRDefault="0025502F" w:rsidP="00EC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0" w:type="dxa"/>
            <w:hideMark/>
          </w:tcPr>
          <w:p w:rsidR="0025502F" w:rsidRPr="00DD29BA" w:rsidRDefault="0025502F" w:rsidP="00EC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Гордеев Виктор: в совместной деятельности преобладали эгоистические интересы: сделать быстрее и лучше, чем партнер по заданию. </w:t>
            </w:r>
          </w:p>
          <w:p w:rsidR="0025502F" w:rsidRPr="00DD29BA" w:rsidRDefault="0025502F" w:rsidP="00EC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Отмечалось явно негативное оценивание результатов работы сверстн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ка. Отсутствовала ориентация на оказание помощи своему товарищу и принятие от него помощи. </w:t>
            </w:r>
          </w:p>
          <w:p w:rsidR="0025502F" w:rsidRPr="00DD29BA" w:rsidRDefault="0025502F" w:rsidP="00EC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Дмитриева Юля: ребенок проявил доброжелательность к своему пар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неру по заданию.</w:t>
            </w:r>
          </w:p>
          <w:p w:rsidR="0025502F" w:rsidRPr="00DD29BA" w:rsidRDefault="0025502F" w:rsidP="00EC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Оказал помощь в подборе необходимых карандашей для раскраски, п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</w:t>
            </w:r>
            <w:r w:rsidRPr="00DD29B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благодарил за интересные советы и в целом стремился сотрудничать со своим товарищем при выполнении задания </w:t>
            </w:r>
          </w:p>
        </w:tc>
      </w:tr>
    </w:tbl>
    <w:p w:rsidR="0025502F" w:rsidRPr="00DD29BA" w:rsidRDefault="0025502F" w:rsidP="00CF100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sectPr w:rsidR="0025502F" w:rsidRPr="00DD29BA" w:rsidSect="006C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7642"/>
    <w:multiLevelType w:val="hybridMultilevel"/>
    <w:tmpl w:val="335E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54C80"/>
    <w:multiLevelType w:val="hybridMultilevel"/>
    <w:tmpl w:val="08527352"/>
    <w:lvl w:ilvl="0" w:tplc="EDD0D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1008"/>
    <w:rsid w:val="0025502F"/>
    <w:rsid w:val="002A033D"/>
    <w:rsid w:val="003C6216"/>
    <w:rsid w:val="006C46BB"/>
    <w:rsid w:val="008F3015"/>
    <w:rsid w:val="00CF1008"/>
    <w:rsid w:val="00DD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1008"/>
    <w:rPr>
      <w:i/>
      <w:iCs/>
    </w:rPr>
  </w:style>
  <w:style w:type="character" w:styleId="a4">
    <w:name w:val="Strong"/>
    <w:basedOn w:val="a0"/>
    <w:uiPriority w:val="22"/>
    <w:qFormat/>
    <w:rsid w:val="00CF1008"/>
    <w:rPr>
      <w:b/>
      <w:bCs/>
    </w:rPr>
  </w:style>
  <w:style w:type="paragraph" w:styleId="a5">
    <w:name w:val="List Paragraph"/>
    <w:basedOn w:val="a"/>
    <w:uiPriority w:val="34"/>
    <w:qFormat/>
    <w:rsid w:val="0025502F"/>
    <w:pPr>
      <w:ind w:left="720"/>
      <w:contextualSpacing/>
    </w:pPr>
  </w:style>
  <w:style w:type="table" w:styleId="a6">
    <w:name w:val="Table Grid"/>
    <w:basedOn w:val="a1"/>
    <w:uiPriority w:val="59"/>
    <w:rsid w:val="00DD2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2708</Characters>
  <Application>Microsoft Office Word</Application>
  <DocSecurity>0</DocSecurity>
  <Lines>22</Lines>
  <Paragraphs>6</Paragraphs>
  <ScaleCrop>false</ScaleCrop>
  <Company>HomeLab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2010-01-24T16:01:00Z</cp:lastPrinted>
  <dcterms:created xsi:type="dcterms:W3CDTF">2009-12-08T18:08:00Z</dcterms:created>
  <dcterms:modified xsi:type="dcterms:W3CDTF">2010-01-24T16:01:00Z</dcterms:modified>
</cp:coreProperties>
</file>