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319" w:rsidRDefault="00066771" w:rsidP="00310BC3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Значение</w:t>
      </w:r>
      <w:r w:rsidR="00310BC3">
        <w:rPr>
          <w:rFonts w:ascii="Times New Roman" w:hAnsi="Times New Roman" w:cs="Times New Roman"/>
          <w:sz w:val="28"/>
        </w:rPr>
        <w:t xml:space="preserve"> театрализованной игры в детском саду.</w:t>
      </w:r>
    </w:p>
    <w:p w:rsidR="00310BC3" w:rsidRDefault="00310BC3" w:rsidP="00310BC3">
      <w:pPr>
        <w:contextualSpacing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</w:t>
      </w:r>
      <w:r w:rsidRPr="00310BC3">
        <w:rPr>
          <w:rFonts w:ascii="Times New Roman" w:hAnsi="Times New Roman" w:cs="Times New Roman"/>
          <w:color w:val="000000"/>
          <w:sz w:val="28"/>
        </w:rPr>
        <w:t>Уже в раннем детстве ребенок имеет наибольшую возможность именно в игре, а не в какой-либо другой деятельности быть самостоятельным, по своему усмотрению обучаться со сверстниками, выбирать игрушки и использовать разные предметы, преодолевать те или иные трудности, логически связанные с сюжетом игры, ее правилами</w:t>
      </w:r>
      <w:r>
        <w:rPr>
          <w:rFonts w:ascii="Times New Roman" w:hAnsi="Times New Roman" w:cs="Times New Roman"/>
          <w:color w:val="000000"/>
          <w:sz w:val="28"/>
        </w:rPr>
        <w:t>.</w:t>
      </w:r>
      <w:r w:rsidR="00AD2315" w:rsidRPr="00AD2315">
        <w:rPr>
          <w:noProof/>
          <w:color w:val="0000FF"/>
          <w:lang w:eastAsia="ru-RU"/>
        </w:rPr>
        <w:t xml:space="preserve"> </w:t>
      </w:r>
      <w:r w:rsidR="00066771">
        <w:rPr>
          <w:noProof/>
          <w:color w:val="0000FF"/>
          <w:lang w:eastAsia="ru-RU"/>
        </w:rPr>
        <w:drawing>
          <wp:inline distT="0" distB="0" distL="0" distR="0" wp14:anchorId="729A664A" wp14:editId="285321F1">
            <wp:extent cx="3867150" cy="2514600"/>
            <wp:effectExtent l="0" t="0" r="0" b="0"/>
            <wp:docPr id="2" name="Рисунок 2" descr="http://img0.liveinternet.ru/images/attach/b/4/104/472/104472608_1clown215med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.liveinternet.ru/images/attach/b/4/104/472/104472608_1clown215med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BC3" w:rsidRDefault="00310BC3" w:rsidP="00310BC3">
      <w:pPr>
        <w:contextualSpacing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Театрализованные игры способствуют развитию памяти, мышления, воображения, речи, внимания и различных качеств личности (самостоятельности, инициативности, эмоциональной отзывчивости).</w:t>
      </w:r>
    </w:p>
    <w:p w:rsidR="00663BB4" w:rsidRDefault="00310BC3" w:rsidP="00310BC3">
      <w:pPr>
        <w:contextualSpacing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В театрализованной игре осуществляется эмоциональное развит</w:t>
      </w:r>
      <w:r w:rsidR="00663BB4">
        <w:rPr>
          <w:rFonts w:ascii="Times New Roman" w:hAnsi="Times New Roman" w:cs="Times New Roman"/>
          <w:color w:val="000000"/>
          <w:sz w:val="28"/>
        </w:rPr>
        <w:t>ие: дети знакомятся с чувствами</w:t>
      </w:r>
      <w:r>
        <w:rPr>
          <w:rFonts w:ascii="Times New Roman" w:hAnsi="Times New Roman" w:cs="Times New Roman"/>
          <w:color w:val="000000"/>
          <w:sz w:val="28"/>
        </w:rPr>
        <w:t xml:space="preserve">, настроениями героев, осваивают способы их внешнего выражения, осознают причины </w:t>
      </w:r>
      <w:r w:rsidR="00663BB4">
        <w:rPr>
          <w:rFonts w:ascii="Times New Roman" w:hAnsi="Times New Roman" w:cs="Times New Roman"/>
          <w:color w:val="000000"/>
          <w:sz w:val="28"/>
        </w:rPr>
        <w:t>того или иного настроения.</w:t>
      </w:r>
    </w:p>
    <w:p w:rsidR="00310BC3" w:rsidRDefault="00663BB4" w:rsidP="00310BC3">
      <w:pPr>
        <w:contextualSpacing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    Театрализованная игра дает возможность объединить детей общей идеей, переживаниями, сплотить на основе интересной деятельности, позволяет каждому ребенку  проявить свои активность, индивидуальность, творчество.</w:t>
      </w:r>
    </w:p>
    <w:p w:rsidR="00663BB4" w:rsidRDefault="00663BB4" w:rsidP="00310BC3">
      <w:pPr>
        <w:contextualSpacing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Творческое развитие  темы начинается с подготовки сценария игры по сюжету литературного произведения: сказки, рассказы, стихотворения. Далее дети импровизируют на заданную тему.</w:t>
      </w:r>
    </w:p>
    <w:p w:rsidR="00663BB4" w:rsidRDefault="00663BB4" w:rsidP="00310BC3">
      <w:pPr>
        <w:contextualSpacing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Самостоятельность детской игры зависит от того, знают ли дети содержание произведения. Когда мы знакомим детей с произведением, ни в коем случае нельзя искажать авторский текст</w:t>
      </w:r>
      <w:r w:rsidR="00025370">
        <w:rPr>
          <w:rFonts w:ascii="Times New Roman" w:hAnsi="Times New Roman" w:cs="Times New Roman"/>
          <w:color w:val="000000"/>
          <w:sz w:val="28"/>
        </w:rPr>
        <w:t>, но и заучивать его с ребятами до начала игры не стоит.</w:t>
      </w:r>
    </w:p>
    <w:p w:rsidR="00066771" w:rsidRDefault="00025370" w:rsidP="00310BC3">
      <w:pPr>
        <w:contextualSpacing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Прочитанное становится понятным, если оно достаточно хорошо иллюстрировано. С этой целью лучше всего использовать театр на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фланелеграфе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либо настольный. </w:t>
      </w:r>
    </w:p>
    <w:p w:rsidR="00025370" w:rsidRDefault="00025370" w:rsidP="00310BC3">
      <w:pPr>
        <w:contextualSpacing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lastRenderedPageBreak/>
        <w:t>Также можно обратиться к куклам бибабо или пальчиковым.</w:t>
      </w:r>
      <w:r w:rsidR="00066771" w:rsidRPr="00066771">
        <w:rPr>
          <w:noProof/>
          <w:color w:val="0000FF"/>
          <w:lang w:eastAsia="ru-RU"/>
        </w:rPr>
        <w:t xml:space="preserve"> </w:t>
      </w:r>
      <w:r w:rsidR="00066771">
        <w:rPr>
          <w:noProof/>
          <w:color w:val="0000FF"/>
          <w:lang w:eastAsia="ru-RU"/>
        </w:rPr>
        <w:drawing>
          <wp:inline distT="0" distB="0" distL="0" distR="0" wp14:anchorId="1A5E1ED8" wp14:editId="27D20D00">
            <wp:extent cx="2362200" cy="2076450"/>
            <wp:effectExtent l="0" t="0" r="0" b="0"/>
            <wp:docPr id="5" name="Рисунок 5" descr="http://www.anafor.ru/forums/uploads/post-16704-1325589260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nafor.ru/forums/uploads/post-16704-1325589260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6771">
        <w:rPr>
          <w:noProof/>
          <w:color w:val="0000FF"/>
          <w:lang w:eastAsia="ru-RU"/>
        </w:rPr>
        <w:drawing>
          <wp:inline distT="0" distB="0" distL="0" distR="0" wp14:anchorId="616620E2" wp14:editId="2608674E">
            <wp:extent cx="2962275" cy="2428875"/>
            <wp:effectExtent l="0" t="0" r="9525" b="9525"/>
            <wp:docPr id="6" name="Рисунок 6" descr="http://www.bambinos.ru/upload/iblock/39d/39d99f6745d01d51bc1179904e67e784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mbinos.ru/upload/iblock/39d/39d99f6745d01d51bc1179904e67e784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370" w:rsidRDefault="00025370" w:rsidP="00310BC3">
      <w:pPr>
        <w:contextualSpacing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Так одновременно создаются зрительные образы, демонстрируются способы их эмоциональной выразительности  и игры.</w:t>
      </w:r>
    </w:p>
    <w:p w:rsidR="00025370" w:rsidRDefault="00025370" w:rsidP="00310BC3">
      <w:pPr>
        <w:contextualSpacing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 Вначале воспитатель</w:t>
      </w:r>
      <w:r w:rsidR="00552929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- ведущий сам читает текст, привлекая детей к прог</w:t>
      </w:r>
      <w:r w:rsidR="00552929">
        <w:rPr>
          <w:rFonts w:ascii="Times New Roman" w:hAnsi="Times New Roman" w:cs="Times New Roman"/>
          <w:color w:val="000000"/>
          <w:sz w:val="28"/>
        </w:rPr>
        <w:t>овариванию отдельных фрагментов. По мере того как дети  овладевают содержанием, их активность в повторных играх возрастает. Не надо требовать от ребят буквального воспроизведения. Но когда текст будет достаточно хорошо усвоен, нужно поощрять точность его изложения. Читая песенки и стихотворения, подключайте детей к игре. Пусть они активно участвуют в диалоге с вами, имитируют голос, интонацию, движения персонажей.</w:t>
      </w:r>
    </w:p>
    <w:p w:rsidR="00552929" w:rsidRDefault="00552929" w:rsidP="00310BC3">
      <w:pPr>
        <w:contextualSpacing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Чтение произведений должно сочетаться с мимикой, поэтому педагогу желательно заучивать тексты, а не использовать постоянно книгу или аудиозапись.</w:t>
      </w:r>
    </w:p>
    <w:p w:rsidR="008F1401" w:rsidRDefault="00552929" w:rsidP="00310BC3">
      <w:pPr>
        <w:contextualSpacing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 Участники театрализованных игр должны освоить элементы перевоплощения, чтобы характер персонажа</w:t>
      </w:r>
      <w:r w:rsidR="008F1401">
        <w:rPr>
          <w:rFonts w:ascii="Times New Roman" w:hAnsi="Times New Roman" w:cs="Times New Roman"/>
          <w:color w:val="000000"/>
          <w:sz w:val="28"/>
        </w:rPr>
        <w:t xml:space="preserve">, его привычки были всеми узнаваемы. Необходимо учить детей средствам выразительности. </w:t>
      </w:r>
      <w:proofErr w:type="gramStart"/>
      <w:r w:rsidR="008F1401">
        <w:rPr>
          <w:rFonts w:ascii="Times New Roman" w:hAnsi="Times New Roman" w:cs="Times New Roman"/>
          <w:color w:val="000000"/>
          <w:sz w:val="28"/>
        </w:rPr>
        <w:t>В младшем дошкольном возрасте это: образно-выразительные умения (имитация характерных движений животных); художественно-образные выразительные средства  - интонация, мимика, пантомимика (жесты, позы, походки).</w:t>
      </w:r>
      <w:proofErr w:type="gramEnd"/>
    </w:p>
    <w:p w:rsidR="00552929" w:rsidRDefault="008F1401" w:rsidP="00310BC3">
      <w:pPr>
        <w:contextualSpacing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Далее – небольшие упражнения с детьми. Целесообразно начинать их с младшей группы. Например, после показа и  прочтения сказки «Теремок» предложить детям попроситься в теремок, как волк и т.д. Обратите внимание детей </w:t>
      </w:r>
      <w:r w:rsidR="000D78BE">
        <w:rPr>
          <w:rFonts w:ascii="Times New Roman" w:hAnsi="Times New Roman" w:cs="Times New Roman"/>
          <w:color w:val="000000"/>
          <w:sz w:val="28"/>
        </w:rPr>
        <w:t xml:space="preserve">на способы вождения </w:t>
      </w:r>
      <w:proofErr w:type="gramStart"/>
      <w:r w:rsidR="000D78BE">
        <w:rPr>
          <w:rFonts w:ascii="Times New Roman" w:hAnsi="Times New Roman" w:cs="Times New Roman"/>
          <w:color w:val="000000"/>
          <w:sz w:val="28"/>
        </w:rPr>
        <w:t>персонажей</w:t>
      </w:r>
      <w:proofErr w:type="gramEnd"/>
      <w:r w:rsidR="000D78BE">
        <w:rPr>
          <w:rFonts w:ascii="Times New Roman" w:hAnsi="Times New Roman" w:cs="Times New Roman"/>
          <w:color w:val="000000"/>
          <w:sz w:val="28"/>
        </w:rPr>
        <w:t xml:space="preserve"> и предложить им попробовать действовать самим, привлекать внимание к лучшему исполнению. Это доставит детям радость, будут сформированы необходимые умения. В следующий раз предложить ребятам разыграть диалог двух персонажей: проговаривать слова и действия за каждого.</w:t>
      </w:r>
    </w:p>
    <w:p w:rsidR="00066771" w:rsidRDefault="000D78BE" w:rsidP="00310BC3">
      <w:pPr>
        <w:contextualSpacing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lastRenderedPageBreak/>
        <w:t xml:space="preserve">      Детям нравятся упражнения, развивающие мимику и пантомимику. </w:t>
      </w:r>
      <w:r w:rsidR="00066771">
        <w:rPr>
          <w:noProof/>
          <w:color w:val="0000FF"/>
          <w:lang w:eastAsia="ru-RU"/>
        </w:rPr>
        <w:drawing>
          <wp:inline distT="0" distB="0" distL="0" distR="0" wp14:anchorId="2E4B46EA" wp14:editId="18EC5DB8">
            <wp:extent cx="4705350" cy="2800350"/>
            <wp:effectExtent l="0" t="0" r="0" b="0"/>
            <wp:docPr id="11" name="Рисунок 11" descr="http://vbibl.ru/pars_docs/refs/53/52554/52554_html_m4c58d7db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bibl.ru/pars_docs/refs/53/52554/52554_html_m4c58d7db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771" w:rsidRDefault="00066771" w:rsidP="00310BC3">
      <w:pPr>
        <w:contextualSpacing/>
        <w:rPr>
          <w:rFonts w:ascii="Times New Roman" w:hAnsi="Times New Roman" w:cs="Times New Roman"/>
          <w:color w:val="000000"/>
          <w:sz w:val="28"/>
        </w:rPr>
      </w:pPr>
      <w:r>
        <w:rPr>
          <w:noProof/>
          <w:color w:val="0000FF"/>
          <w:lang w:eastAsia="ru-RU"/>
        </w:rPr>
        <w:drawing>
          <wp:inline distT="0" distB="0" distL="0" distR="0" wp14:anchorId="5C7D7E91" wp14:editId="556D7796">
            <wp:extent cx="5448300" cy="3238500"/>
            <wp:effectExtent l="0" t="0" r="0" b="0"/>
            <wp:docPr id="12" name="Рисунок 12" descr="http://akak.ru/steps/pictures/000/009/680_large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kak.ru/steps/pictures/000/009/680_large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315" w:rsidRDefault="000D78BE" w:rsidP="00310BC3">
      <w:pPr>
        <w:contextualSpacing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Предложите им изобразить грусть, радость, удивление, страх и т.д. В  младшей группе предложите детям показать, как прыгает лягушка, ходит косолапый медведь.</w:t>
      </w:r>
    </w:p>
    <w:p w:rsidR="00AD2315" w:rsidRDefault="00AD2315" w:rsidP="00310BC3">
      <w:pPr>
        <w:contextualSpacing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При умелом педагогическом руководстве и разнообразии тематики, средств изображения, эмоциональности театрализованные игры дают возможность использовать их в целях всестороннего воспитания и развития личности.</w:t>
      </w:r>
    </w:p>
    <w:p w:rsidR="00FD730B" w:rsidRDefault="00FD730B" w:rsidP="00310BC3">
      <w:pPr>
        <w:contextualSpacing/>
        <w:rPr>
          <w:rFonts w:ascii="Times New Roman" w:hAnsi="Times New Roman" w:cs="Times New Roman"/>
          <w:color w:val="000000"/>
          <w:sz w:val="28"/>
        </w:rPr>
      </w:pPr>
    </w:p>
    <w:p w:rsidR="00FD730B" w:rsidRDefault="00FD730B" w:rsidP="00310BC3">
      <w:pPr>
        <w:contextualSpacing/>
        <w:rPr>
          <w:rFonts w:ascii="Times New Roman" w:hAnsi="Times New Roman" w:cs="Times New Roman"/>
          <w:color w:val="000000"/>
          <w:sz w:val="28"/>
        </w:rPr>
      </w:pPr>
    </w:p>
    <w:p w:rsidR="00FD730B" w:rsidRDefault="00FD730B" w:rsidP="00310BC3">
      <w:pPr>
        <w:contextualSpacing/>
        <w:rPr>
          <w:rFonts w:ascii="Times New Roman" w:hAnsi="Times New Roman" w:cs="Times New Roman"/>
          <w:color w:val="000000"/>
          <w:sz w:val="28"/>
        </w:rPr>
      </w:pPr>
    </w:p>
    <w:p w:rsidR="00FD730B" w:rsidRDefault="00FD730B" w:rsidP="00310BC3">
      <w:pPr>
        <w:contextualSpacing/>
        <w:rPr>
          <w:rFonts w:ascii="Times New Roman" w:hAnsi="Times New Roman" w:cs="Times New Roman"/>
          <w:color w:val="000000"/>
          <w:sz w:val="28"/>
        </w:rPr>
      </w:pPr>
    </w:p>
    <w:p w:rsidR="00FD730B" w:rsidRPr="00663BB4" w:rsidRDefault="00FD730B" w:rsidP="00310BC3">
      <w:pPr>
        <w:contextualSpacing/>
        <w:rPr>
          <w:rFonts w:ascii="Times New Roman" w:hAnsi="Times New Roman" w:cs="Times New Roman"/>
          <w:color w:val="000000"/>
          <w:sz w:val="28"/>
        </w:rPr>
      </w:pPr>
    </w:p>
    <w:sectPr w:rsidR="00FD730B" w:rsidRPr="00663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092"/>
    <w:rsid w:val="00025370"/>
    <w:rsid w:val="00066771"/>
    <w:rsid w:val="000D78BE"/>
    <w:rsid w:val="001168A6"/>
    <w:rsid w:val="002C0092"/>
    <w:rsid w:val="00310BC3"/>
    <w:rsid w:val="003C4319"/>
    <w:rsid w:val="00552929"/>
    <w:rsid w:val="00663BB4"/>
    <w:rsid w:val="007F4F3F"/>
    <w:rsid w:val="008F1401"/>
    <w:rsid w:val="00A34397"/>
    <w:rsid w:val="00AD2315"/>
    <w:rsid w:val="00FD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3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3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images.yandex.ru/yandsearch?text=%D0%BF%D0%B0%D0%BD%D1%82%D0%BE%D0%BC%D0%B8%D0%BC%D0%B8%D0%BA%D0%B0%20%D0%B2%20%D0%BA%D0%B0%D1%80%D1%82%D0%B8%D0%BD%D0%BA%D0%B0%D1%85%20%D0%B4%D0%BB%D1%8F%20%D0%B4%D0%B5%D1%82%D0%B5%D0%B9&amp;fp=0&amp;pos=5&amp;uinfo=ww-1349-wh-673-fw-1124-fh-467-pd-1&amp;rpt=simage&amp;img_url=http://akak.ru/steps/pictures/000/009/680_large.PN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mages.yandex.ru/yandsearch?source=wiz&amp;fp=0&amp;text=%D0%BA%D1%83%D0%BA%D0%BB%D1%8B%20%D0%B1%D0%B8%D0%B1%D0%B0%D0%B1%D0%BE%20%D0%BA%D0%B0%D1%80%D1%82%D0%B8%D0%BD%D0%BA%D0%B8&amp;noreask=1&amp;pos=4&amp;lr=50&amp;rpt=simage&amp;uinfo=ww-1349-wh-673-fw-1124-fh-467-pd-1&amp;img_url=http://www.anafor.ru/forums/uploads/post-16704-1325589260.gif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images.yandex.ru/yandsearch?source=wiz&amp;fp=3&amp;uinfo=ww-1349-wh-673-fw-1124-fh-467-pd-1&amp;p=3&amp;text=%D0%BC%D0%B8%D0%BC%D0%B8%D0%BA%D0%B0%20%D0%B8%20%D0%BF%D0%B0%D0%BD%D1%82%D0%BE%D0%BC%D0%B8%D0%BC%D0%B8%D0%BA%D0%B0%20%D0%B2%20%D0%BA%D0%B0%D1%80%D1%82%D0%B8%D0%BD%D0%BA%D0%B0%D1%85&amp;noreask=1&amp;pos=103&amp;rpt=simage&amp;lr=50&amp;img_url=http://www.zipsites.ru/gis/slovari_enc/Neverbalnoe_obshchenie_Yazyk_zhestov_ili_kak_chitat_mysli_be/cover.gif" TargetMode="External"/><Relationship Id="rId5" Type="http://schemas.openxmlformats.org/officeDocument/2006/relationships/hyperlink" Target="http://images.yandex.ru/yandsearch?p=1&amp;text=%D0%BA%D0%BB%D0%BE%D1%83%D0%BD%20%D0%BA%D0%B0%D1%80%D1%82%D0%B8%D0%BD%D0%BA%D0%B8&amp;fp=1&amp;pos=48&amp;uinfo=ww-1349-wh-673-fw-1124-fh-467-pd-1&amp;rpt=simage&amp;img_url=http://vc02.free.fr/images/fete12.gif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images.yandex.ru/yandsearch?text=%D0%BD%D0%B0%D1%81%D1%82%D0%BE%D0%BB%D1%8C%D0%BD%D1%8B%D0%B9%20%D1%82%D0%B5%D0%B0%D1%82%D1%80%20%D0%BA%D0%B0%D1%80%D1%82%D0%B8%D0%BD%D0%BA%D0%B8&amp;fp=0&amp;pos=8&amp;uinfo=ww-1349-wh-673-fw-1124-fh-467-pd-1&amp;rpt=simage&amp;img_url=http://letidor.ru/upload/medialibrary/14e/14e984b4664c91bab9cecdc0eb8992f8.jpg/resize/300x-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7</cp:revision>
  <dcterms:created xsi:type="dcterms:W3CDTF">2014-04-03T15:24:00Z</dcterms:created>
  <dcterms:modified xsi:type="dcterms:W3CDTF">2014-04-10T15:21:00Z</dcterms:modified>
</cp:coreProperties>
</file>