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7F" w:rsidRPr="00702D7F" w:rsidRDefault="00702D7F" w:rsidP="00702D7F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02D7F">
        <w:rPr>
          <w:rFonts w:ascii="Arial" w:eastAsia="Times New Roman" w:hAnsi="Arial" w:cs="Arial"/>
          <w:kern w:val="36"/>
          <w:sz w:val="30"/>
          <w:szCs w:val="30"/>
          <w:lang w:eastAsia="ru-RU"/>
        </w:rPr>
        <w:t>Развитие игровой деятельности в свете федеральных государственных требований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В соответствии с приказом Министерства образования Российской Федерации №665 « Об утверждении и введении в действие федерально-государственных требований (ФГТ) к структуре основной общеобразовательной программе дошкольного образования» обучение детей производится в игре, т. к. </w:t>
      </w:r>
      <w:r w:rsidRPr="00702D7F">
        <w:rPr>
          <w:rFonts w:ascii="Arial" w:eastAsia="Times New Roman" w:hAnsi="Arial" w:cs="Arial"/>
          <w:b/>
          <w:bCs/>
          <w:color w:val="0D0D0D"/>
          <w:sz w:val="23"/>
          <w:szCs w:val="23"/>
          <w:lang w:eastAsia="ru-RU"/>
        </w:rPr>
        <w:t xml:space="preserve">игра 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</w:t>
      </w:r>
      <w:proofErr w:type="gramStart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здоровым</w:t>
      </w:r>
      <w:proofErr w:type="gramEnd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, жизнерадостным и крепким.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Игры детей происходят в различных центрах активности, содержащих совокупность образовательных областей, которые обеспечивают разностороннее развитие детей по основным направлениям</w:t>
      </w:r>
      <w:r w:rsidRPr="00702D7F">
        <w:rPr>
          <w:rFonts w:ascii="Arial" w:eastAsia="Times New Roman" w:hAnsi="Arial" w:cs="Arial"/>
          <w:i/>
          <w:iCs/>
          <w:color w:val="0D0D0D"/>
          <w:sz w:val="23"/>
          <w:szCs w:val="23"/>
          <w:lang w:eastAsia="ru-RU"/>
        </w:rPr>
        <w:t xml:space="preserve">: </w:t>
      </w:r>
      <w:r w:rsidRPr="00702D7F">
        <w:rPr>
          <w:rFonts w:ascii="Arial" w:eastAsia="Times New Roman" w:hAnsi="Arial" w:cs="Arial"/>
          <w:b/>
          <w:bCs/>
          <w:i/>
          <w:iCs/>
          <w:color w:val="0D0D0D"/>
          <w:sz w:val="23"/>
          <w:szCs w:val="23"/>
          <w:lang w:eastAsia="ru-RU"/>
        </w:rPr>
        <w:t>физическом, социально-личностном, познавательно-речевом и художественно-эстетическом</w:t>
      </w:r>
      <w:r w:rsidRPr="00702D7F">
        <w:rPr>
          <w:rFonts w:ascii="Arial" w:eastAsia="Times New Roman" w:hAnsi="Arial" w:cs="Arial"/>
          <w:i/>
          <w:iCs/>
          <w:color w:val="0D0D0D"/>
          <w:sz w:val="23"/>
          <w:szCs w:val="23"/>
          <w:lang w:eastAsia="ru-RU"/>
        </w:rPr>
        <w:t xml:space="preserve">. 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Все центры активности созданы нами с учетом интеграции содержащихся в них образовательных областей.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физическом направлении развития детей</w:t>
      </w: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нами создана зона двигательной активности, центр пожарной безопасности, центр сохранения здоровья ребенка: «Ай, болит», в </w:t>
      </w:r>
      <w:proofErr w:type="gramStart"/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proofErr w:type="gramEnd"/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интегрируются образовательные области» физическая культура, безопасность, здоровье. Интеграция этих центров направлена на удовлетворение потребностей детей в двигательной активности, формирования навыка выполнения правил безопасности, развития необходимых культурно-гигиенических навыков. В зоне двигательной активности дети занимаются подвижной игровой деятельностью. С помощью различных подвижных игр дети знакомятся и усовершенствуют в играх спортивный инвентарь. Эти игры мы организуем сами и проводим непосредственно под своим руководством утром, на прогулке, после дневного сна </w:t>
      </w:r>
      <w:proofErr w:type="spellStart"/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Общеразвивающие</w:t>
      </w:r>
      <w:proofErr w:type="spellEnd"/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упражнения в игровой форме проводим во время утренней гимнастики. Играем с небольшими подгруппами и даже индивидуально. Это могут быть игровые упражнения с мячами, кубиками, обручами и т.д. В центрах пожарной безопасности и сохранения здоровья дети играют в сюжетно-ролевые игры: «Юные пожарники», «Я - пожарная машина», «В гости к Айболиту» и т.д. 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 социально-личностного направления развития детей</w:t>
      </w: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созданы </w:t>
      </w:r>
      <w:r w:rsidRPr="00702D7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центры сюжетно-ролевых игр, мини-музей кукол, мягких игрушек; центр ряженья, </w:t>
      </w: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 позволяет изменить свой облик, и позволит наблюдать эти изменения, познавая себя знакомого и незнакомого;</w:t>
      </w:r>
      <w:r w:rsidRPr="00702D7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центр труда «Маленькие, да удаленькие».</w:t>
      </w: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Эти центры содержат следующие образовательные области: социализация и труд. Интеграция этих образовательных областей способствует активизации всего чувственного аппарата для познания окружающего мира и успешной социализации в нем через игровые виды деятельности; развитие этически-ценных форм, способов поведения и отношений с людьми. Формирование трудовых умений и навыков, основ безопасности в различных видах труда.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центрах сюжетно-ролевых игр таких, как «Магазин», «Парикмахерская» и т.д. дети играют в сюжетно-ролевые игры, в которых отражаются их знания, впечатления, представление об окружающем мире, воссоздаются социальные отношения. В эти игры дети играют совместно с нами </w:t>
      </w:r>
      <w:proofErr w:type="gramStart"/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–в</w:t>
      </w:r>
      <w:proofErr w:type="gramEnd"/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зрослыми. В игровой ситуации мы показываем действия с игрушками, предметами-заместителями, берем на себя главные роли и сами распределяем роли детям, объединяя их для совместной игры. Затем предоставляем возможность играть детям самостоятельно по их предпочтениям.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образовательной области «Труд» имеется фартук, лейка, пульверизатор, модели картинок: (последовательность одевания, раздевания, сервировки стола и т.д.); оформлен уголок дежурства.</w:t>
      </w:r>
      <w:proofErr w:type="gramEnd"/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 познавательно-речевом направлении развития ребенка </w:t>
      </w: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создали </w:t>
      </w:r>
      <w:r w:rsidRPr="00702D7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центр речевого развития «Мы познаем мир», «Здравствуй, книжка», центр развивающих игр.</w:t>
      </w: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эти центры интегрируются с такими образовательными областями, как: познание, чтение художественной литературы, коммуникация. Интеграция данных центров направлена на развитие познавательной активности детей; приобщению к чтению познавательной и художественной литературы; формирование сенсорных эталонов объектов природного и социального окружения. </w:t>
      </w:r>
      <w:r w:rsidRPr="00702D7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 центре развивающих игр</w:t>
      </w: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собраны игры, направленные на развитие сенсорного восприятия, мелкой моторики, воображения. Это матрешки с вкладышами, наборы грибочков разного цвета, шнуровки, разные виды мозаик, застежки. Дидактический стол – это часть центра развивающих игр. Работу организуем по двум направлениям: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проводим игры-занятия с небольшой группой детей и индивидуально;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побуждаем детей к самостоятельным действиям с дидактическим материалом.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В дидактических играх содержание и правила во многом зависят от воспитательных задач, которые мы ставим перед детьми. Для дидактических игр большое значение имеет: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- наглядность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- сюжет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- слово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u w:val="single"/>
          <w:lang w:eastAsia="ru-RU"/>
        </w:rPr>
        <w:t>В книжном центре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расположены книги по интересам детей с яркими иллюстрациями, которые постоянно меняются, вызывая желание рассматривать их.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u w:val="single"/>
          <w:lang w:eastAsia="ru-RU"/>
        </w:rPr>
        <w:t>Экологический центр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создан нами для познания детьми окружающей природы и является одним из их любимых мест. Здесь ребята могут уединиться, понаблюдать за рыбками, покормить их, получить заряд положительных Выращивание растений в нашей группе позволяет нам организовать длительные наблюдения за ними, что помогает детям узнать, как они растут и развиваются, находить сходства и различия между ними, замечать интересные особенности внешнего вида.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Здесь дети играют в экологические игры с бросовым </w:t>
      </w:r>
      <w:proofErr w:type="gramStart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материалом</w:t>
      </w:r>
      <w:proofErr w:type="gramEnd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как под нашим руководством, так и даем возможность ребятам самостоятельно поиграть, пофантазировать, делать собственные открытия.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02D7F">
        <w:rPr>
          <w:rFonts w:ascii="Arial" w:eastAsia="Times New Roman" w:hAnsi="Arial" w:cs="Arial"/>
          <w:color w:val="0D0D0D"/>
          <w:sz w:val="23"/>
          <w:szCs w:val="23"/>
          <w:u w:val="single"/>
          <w:lang w:eastAsia="ru-RU"/>
        </w:rPr>
        <w:t>Центр «Песок-вода»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помогает детям в экспериментировании; развивает мелкую моторику ребенка; закрепляет представление о форме, величине, цвете предметов, Песок и вода периодически вносятся после дневного сна, а вот мешочки с фасолью, горохом, пшеном находятся постоянно, Игры с водой вызывают положительные эмоции, способствуют внутренней раскованности ребенка, Воду наливаем почти ежедневно: дети вылавливают шарики, пускают кораблики, ловят рыбок и т.д., экспериментируют.</w:t>
      </w:r>
      <w:proofErr w:type="gramEnd"/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b/>
          <w:bCs/>
          <w:color w:val="0D0D0D"/>
          <w:sz w:val="23"/>
          <w:szCs w:val="23"/>
          <w:lang w:eastAsia="ru-RU"/>
        </w:rPr>
        <w:t>Для художественно-эстетического направления развития детей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есть </w:t>
      </w:r>
      <w:r w:rsidRPr="00702D7F">
        <w:rPr>
          <w:rFonts w:ascii="Arial" w:eastAsia="Times New Roman" w:hAnsi="Arial" w:cs="Arial"/>
          <w:color w:val="0D0D0D"/>
          <w:sz w:val="23"/>
          <w:szCs w:val="23"/>
          <w:u w:val="single"/>
          <w:lang w:eastAsia="ru-RU"/>
        </w:rPr>
        <w:t>центр искусства, центр музыкально-театрализованной деятельности.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В этих центрах </w:t>
      </w: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lastRenderedPageBreak/>
        <w:t xml:space="preserve">содержатся образовательные области: художественное творчество, музыка. Интегративная направленность на поддержание и развитие у ребят интереса к любому виду творчества, музыкальной и театрализованной деятельности, воспитанию эстетических чувств. В центре искусства дети лепят, рисуют, выполняют аппликационные работы. 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В центре музыкально-театрализованной деятельности дети играют на музыкальных инструментах, обыгрывают различные виды театров (настольный, пальчиковый, фланелевый, театр картинок.)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При всем своеобразии различных видов игр между ними много общего. Они отображают окружающую действительность и основываются на самостоятельной деятельности детей. Все игры эмоционально насыщены и доставляют детям </w:t>
      </w:r>
      <w:proofErr w:type="spellStart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радость</w:t>
      </w:r>
      <w:proofErr w:type="gramStart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,ч</w:t>
      </w:r>
      <w:proofErr w:type="gramEnd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>увство</w:t>
      </w:r>
      <w:proofErr w:type="spellEnd"/>
      <w:r w:rsidRPr="00702D7F">
        <w:rPr>
          <w:rFonts w:ascii="Arial" w:eastAsia="Times New Roman" w:hAnsi="Arial" w:cs="Arial"/>
          <w:color w:val="0D0D0D"/>
          <w:sz w:val="23"/>
          <w:szCs w:val="23"/>
          <w:lang w:eastAsia="ru-RU"/>
        </w:rPr>
        <w:t xml:space="preserve"> удовольствия</w:t>
      </w:r>
    </w:p>
    <w:p w:rsidR="00702D7F" w:rsidRPr="00702D7F" w:rsidRDefault="00702D7F" w:rsidP="00702D7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игры детей развиваются под нашим руководством и родителей, мы и родители знакомим их с окружающей жизнью, обогащаем их впечатлениями, оказываем помощь в организации и проведении игр.</w:t>
      </w:r>
    </w:p>
    <w:p w:rsidR="00FA22BB" w:rsidRDefault="00FA22BB"/>
    <w:sectPr w:rsidR="00FA22BB" w:rsidSect="00FA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D7F"/>
    <w:rsid w:val="00702D7F"/>
    <w:rsid w:val="00FA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BB"/>
  </w:style>
  <w:style w:type="paragraph" w:styleId="1">
    <w:name w:val="heading 1"/>
    <w:basedOn w:val="a"/>
    <w:link w:val="10"/>
    <w:uiPriority w:val="9"/>
    <w:qFormat/>
    <w:rsid w:val="00702D7F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D7F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702D7F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4">
    <w:name w:val="Strong"/>
    <w:basedOn w:val="a0"/>
    <w:uiPriority w:val="22"/>
    <w:qFormat/>
    <w:rsid w:val="00702D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05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4547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2013-01-23T18:23:00Z</dcterms:created>
  <dcterms:modified xsi:type="dcterms:W3CDTF">2013-01-23T18:26:00Z</dcterms:modified>
</cp:coreProperties>
</file>