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1A" w:rsidRDefault="002A071A" w:rsidP="002A071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Перспективный план по ознакомлению детей с живописью в средней группе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53"/>
        <w:gridCol w:w="2466"/>
        <w:gridCol w:w="4961"/>
        <w:gridCol w:w="3948"/>
        <w:gridCol w:w="1864"/>
      </w:tblGrid>
      <w:tr w:rsidR="002A071A" w:rsidTr="00355C10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1A" w:rsidRDefault="002A07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Квартал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1A" w:rsidRDefault="002A07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Произведение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1A" w:rsidRDefault="002A07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1A" w:rsidRDefault="002A07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Предварительная работа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1A" w:rsidRDefault="002A07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Источник</w:t>
            </w:r>
          </w:p>
        </w:tc>
      </w:tr>
      <w:tr w:rsidR="00355C10" w:rsidTr="00355C10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C10" w:rsidRPr="00355C10" w:rsidRDefault="00355C10" w:rsidP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355C10"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 xml:space="preserve">I </w:t>
            </w:r>
            <w:r w:rsidRPr="00355C10">
              <w:rPr>
                <w:rFonts w:ascii="Times New Roman" w:hAnsi="Times New Roman"/>
                <w:b/>
                <w:sz w:val="52"/>
                <w:szCs w:val="52"/>
              </w:rPr>
              <w:t>кв.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такой художник?»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профессией художника, значимость его деятельности для общества, орудиями труда. Воспитывать интерес к профессии художника.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предметов, оформленных художниками. Занятия рисованием.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71A">
              <w:rPr>
                <w:rFonts w:ascii="Times New Roman" w:hAnsi="Times New Roman"/>
                <w:sz w:val="28"/>
                <w:szCs w:val="28"/>
              </w:rPr>
              <w:t>1 – стр.</w:t>
            </w:r>
            <w:r>
              <w:rPr>
                <w:rFonts w:ascii="Times New Roman" w:hAnsi="Times New Roman"/>
                <w:sz w:val="28"/>
                <w:szCs w:val="28"/>
              </w:rPr>
              <w:t>29-30, 3 – стр.24-25</w:t>
            </w: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«Придумаем натюрморт»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обращать внимание на основные свойства предметов: форму, цвет, поверхность, вес и т.д. Вызвать эмоциональную заинтересованность объектами. Развивать ассоциативное мышление, творческое воображение.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сказок о предметах, рассматривание их в натюрмортах. Художественно-развивающие игры: «Путешествие в мир вещей», «Когда все спят».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стр.31-32.</w:t>
            </w: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И.Репин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«Яблоки и листья»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вызывать у детей активный интерес и эмоциональную отзывчивость на живописную картину, удовольствие от восприятия натюрмортов. Формировать представления о натюрморте как особом жанре живописи.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 по цвету и на закрепление знаний о фруктах.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И.И.Левитан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способность видеть и чувствовать состояние осенней природы и эмоционально откликаться на него. Пробуждать добрые и светлые чувства, радость, желание любоваться красотой и поэзией золотой осени.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рассматривать художественную картину, подводя к пониманию того, что художник изображает реальную природу – то, что увидел, что вызвало у 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радость, удивление. Развивать навыки восприятия, образного языка пейзажной живописи, эмоциональное восприятие цвета и цветосочетаний.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Обратить внимание детей на то, что с помощью цвета можно рассказать о времени года, о своем настроении, отношении к изображаемому, на особенности цветовой гаммы золотой осени.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Вызвать у детей желание нарисовать золотую осень, будить воображение, творческие способности.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 на прогулке за появлением признаков осени. Экскурсия в парк или лес. Рассматривание осенних деревьев или кустов, осенней лужайки. Лепка овощей и фруктов, составление осенних букетов, игра с листьями, рассматривание иллюстраций, разучивание и чтение стихов, прослушивание отрывков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музыкальных произведений и пение песен об осени. Проведение занятия по ознакомлению со свойствами теплых и холодных цветов.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– стр.40-44</w:t>
            </w: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И.И.Левитан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 детей интерес и эмоциональный отклик на художественную картину, навык восприятия образного языка живописи, умение внимательно рассматривать пейзаж и видеть в нем единство содержания и средств выразительности. Обратить внимание на следующие средства выразительности: цвет  и цветосочетания как средство передачи сезона, эмоционального отношения художника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настроение; рисунок, передающий особенности формы и строение объектов, позволяющий узнавать их (березы, речка); расположение на холсте  (близко, далеко); композицию  - построение, формат картины, близкие и дальние планы (формат данного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полотна – вытянутый по горизонтали прямоугольник, что позволило художнику передать большее пространство земли, крупно и детально прорисовать ближние березки, и дальние – обобщенно). Дать детям представление о том, что изображение деревьев, луга, поля, неба, т.е. изображение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природы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называется пейзажем. Обогатить и активизировать словарь детей, ввести в него эмоционально-оценочную лексику, эстетические термины, отражающие качество объектов, их форму, фактуру и вызываемые ими у человека эмоциональные состояния (радость, удовольствие, наслаждение и легкую грусть). Поощрять высказывания детей. 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Разучивание и чтение стихов, пение песен об осени, рассматривание иллюстраций на тему осенней природы.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стр.44-47</w:t>
            </w: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И.Э.Грабарь</w:t>
            </w:r>
            <w:proofErr w:type="spellEnd"/>
          </w:p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«Рябинка»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 детей способность чувствовать выраженное в картине настроение и эмоционально откликаться на него. Пробуждать светлые и радостные чувства к красоте золотой осени, желание любоваться ею.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рассматривать художественную картину. Развивать навыки восприятия образного языка пейзажной живописи: цвета и цветосочетаний, рисунка, предающего особенности форм, строения объектов, построения картины (ее формат,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близкие и дальние планы). Дать детям представление о таком виде пейзажа, как сельский пейзаж. Обогащать и активизировать словарь детей, вводить в него лексику, обозначающую ощущения, эмоции, эстетические оценки. Поощрять эстетические суждения детей, развивать их творческие способности.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на прогулке за проявлением осенних признаков в природе, разучивание стихов и песен об осени. Рисование на тему «Осенние деревья».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стр.47-50</w:t>
            </w: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А.Пластов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«Первый снег»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понимать основную мысль произведения художника и средства выразительности на основе анализа логических связей в картине. Развивать умение замечать красивое в природе.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Активизировать словарь: радостный, веселый, белым-бело, как перина пуховая, медленно и плавно,  и т.д.</w:t>
            </w:r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за снегом и изучение его свойств: искрящийся, легкий как пушок, узорчатый, прозрачный, падает плавно, медленно. Прослушивание музыкального произведения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М.Крутицкого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«Зима».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стр.97-98</w:t>
            </w: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ком рассказывает портрет»</w:t>
            </w:r>
          </w:p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(Хуан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Баутиста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Мартинес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«Портрет инфанта дона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Балтасара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Карлоса»,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Б.Кустодиев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«Портрет Ирины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Кустодиевой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собакой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Ф.С.Богородский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«Братишка»,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А.А.Дейнека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«Мать»)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Вызвать у детей интерес к новому жанру живописи – портрету, желание его внимательно рассматривать, эмоционально откликаться на настроение художественного образа, испытывать удовольствие и радость от встречи с ним. Развивать воображение и образное мышление.</w:t>
            </w:r>
          </w:p>
          <w:p w:rsidR="00355C10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портретом как жанром живописи, поводя их к пониманию того, что портрет – это изображение реального, конкретного человека, который живет сейчас или жил когда-то, что художник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изображает в портретах интересных или близких ему людей не только похоже, но и отмечая индивидуальные, присущие каждому человеку особенности, выражая свое отношение с помощью рисунка, цвета, построения изображения. </w:t>
            </w:r>
            <w:proofErr w:type="gramEnd"/>
          </w:p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детям представление о некоторых типах портретов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женский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мужской и разновозрастной). Обогащать словарь детей эмоционально-эстетическими терминами, образными выражениями. Развивать ощущение взаимосвязи настроений изобразительных и музыкальных образов.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Ознакомление детей с натюрмортами, пейзажами. Рисование, лепка, аппликация образов людей.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стр.33-35</w:t>
            </w:r>
          </w:p>
        </w:tc>
      </w:tr>
      <w:tr w:rsidR="00355C10" w:rsidTr="00355C10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C10" w:rsidRPr="00355C10" w:rsidRDefault="00355C10" w:rsidP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355C10">
              <w:rPr>
                <w:rFonts w:ascii="Times New Roman" w:hAnsi="Times New Roman"/>
                <w:b/>
                <w:sz w:val="52"/>
                <w:szCs w:val="52"/>
                <w:lang w:val="en-US"/>
              </w:rPr>
              <w:lastRenderedPageBreak/>
              <w:t xml:space="preserve">II </w:t>
            </w:r>
            <w:r w:rsidRPr="00355C10">
              <w:rPr>
                <w:rFonts w:ascii="Times New Roman" w:hAnsi="Times New Roman"/>
                <w:b/>
                <w:sz w:val="52"/>
                <w:szCs w:val="52"/>
              </w:rPr>
              <w:t>кв.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К.С.Петров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-Водкин</w:t>
            </w:r>
          </w:p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«Бокал и лимон»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натюрмортом, изображающим предметы, сделанные руками человека. Продолжать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вглядываться в произведение искусства, видеть контрастность изображенных художником предметов. Помочь понять выразительные средства, используемые художником: цвет, композиционное построение.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посуды разных видов. Дидактические игры: «Магазин посуды», «Чего не стало», «Из чего сделана посуда». Этюды: «Я – бокал», «Я – лимон». Составление натюрмортов из посуды, выполнение аппликаций.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стр.39</w:t>
            </w: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И.И.Машков</w:t>
            </w:r>
            <w:proofErr w:type="spellEnd"/>
          </w:p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«Натюрморт. Синие сливы»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представления детей о натюрморте как особом жанре живописи и его средствах выразительности: цвете, как способе эмоционального воздействия, композиции, как средстве построения картины и средстве выделения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главного в ней, рисунке, как способе передачи форм и характера предметов.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Беседы: «Как дети собирали сливы в саду», «Что мама готовила из слив». Рассматривание слив и красивое расположение их в корзине. Попробовать компот, варенье из слив. Загадывание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загадок о сливах, лепка их из пластилина и составление аппликаций.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 – стр.11-12</w:t>
            </w:r>
          </w:p>
        </w:tc>
      </w:tr>
      <w:tr w:rsidR="00355C10" w:rsidTr="00F146B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bookmarkStart w:id="0" w:name="_GoBack" w:colFirst="4" w:colLast="4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К.Ф.Юон</w:t>
            </w:r>
            <w:proofErr w:type="spellEnd"/>
          </w:p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«Волшебница зима»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у детей радостные чувства от природы красавицы – зимы, эмоциональный отклик на настроение картины, воспоминания о собственном опыте восприятия зимнего пейзажа. Продолжать развивать воображение, умение видеть не только содержание, но и некоторые средства выразительности. Закрепить знания детей о пейзажной картине, обогатить речь эмоционально-эстетическими терминами.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парк, на участок детского сада с целью наблюдения зимних пейзажей, разучивание и чтение стихов, пение песен о зиме, рассматривание иллюстраций и репродукций с картин о зиме.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F14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стр.57-60</w:t>
            </w:r>
          </w:p>
        </w:tc>
      </w:tr>
      <w:bookmarkEnd w:id="0"/>
      <w:tr w:rsidR="00355C10" w:rsidTr="00355C10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Б.Кустодиев</w:t>
            </w:r>
            <w:proofErr w:type="spellEnd"/>
          </w:p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«Портрет Ирины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Кустодиевой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собакой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И.Е.Репин</w:t>
            </w:r>
            <w:proofErr w:type="spellEnd"/>
          </w:p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«Надя Репина дочь художника»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формировать интерес к портретной живописи,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насмотренность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произведений этого жанра. Сравнивать два произведения, выделять средства выразительности, помогающие художникам передать настроение изображенных детей, их чувства. Понимать отношение художников к изображенным людям, эмоциональный настрой картины.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и репродукций с картин  с изображением детей. Чтение произведений о детях, совместные игры детей.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355C10" w:rsidRDefault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Ф.С.Богородский</w:t>
            </w:r>
            <w:proofErr w:type="spellEnd"/>
          </w:p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«Братишка»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детей интерес к портрету, желание его внимательно рассматривать, получать радость и удовольствие от мастерства художника, откликаться на эмоциональное состояние героя и сопереживать ему.</w:t>
            </w:r>
          </w:p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Подводить детей к пониманию того, что портрет – это изображение реального, конкретного человека, который живет или жил когда-то. Учить всматриваться в лицо изображенного матроса, показывая, что через рисунок лица (выражение смеющихся глаз, губ, щек, бровей) художник передает внутреннее эмоциональное состояние человека, то есть учить детей «читать» рисунок. Активизировать словарь: мужественный, бесстрашный, отважный, смелый и т.д.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фотографий пап в военной форме, чтение произведений о солдатах, о военных подвигах, заучивание стихов и песен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защитников Отечества.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стр.96-97</w:t>
            </w:r>
          </w:p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стр.35-36</w:t>
            </w:r>
          </w:p>
        </w:tc>
      </w:tr>
      <w:tr w:rsidR="00355C10" w:rsidTr="00355C10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C10" w:rsidRPr="00355C10" w:rsidRDefault="00355C10" w:rsidP="00355C10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355C10">
              <w:rPr>
                <w:rFonts w:ascii="Times New Roman" w:hAnsi="Times New Roman"/>
                <w:b/>
                <w:sz w:val="52"/>
                <w:szCs w:val="52"/>
                <w:lang w:val="en-US"/>
              </w:rPr>
              <w:lastRenderedPageBreak/>
              <w:t xml:space="preserve">III </w:t>
            </w:r>
            <w:r w:rsidRPr="00355C10">
              <w:rPr>
                <w:rFonts w:ascii="Times New Roman" w:hAnsi="Times New Roman"/>
                <w:b/>
                <w:sz w:val="52"/>
                <w:szCs w:val="52"/>
              </w:rPr>
              <w:t>кв.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И.Хруцкий</w:t>
            </w:r>
            <w:proofErr w:type="spellEnd"/>
          </w:p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и плоды»</w:t>
            </w:r>
          </w:p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«Натюрморт. Фрагмент»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Начать знакомство со сложным натюрмортом смешанного типа. Продолжать учить понимать содержание картины, настроение художника.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произведению. Продолжать знакомить со средствами выразительности, используемые художниками: цвет, композиция, рисунок. Воспитывать умение видеть красоту в окружающей жизни.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Сенсорные игры на закрепление у детей знаний о цвете: «подбери поцвету», «Назови цвет», «Волшебные краски» и т.д. Чтение стихов и загадок о цветах, фруктах и овощах.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стр.41-43</w:t>
            </w: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2A071A" w:rsidRDefault="00355C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А.К.Саврасов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«Грачи прилетели»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у детей эмоциональный отклик на весеннее проявление природы, эстетические чувства и переживания, развивать умение соотносить увиденное с опытом собственного восприятия весенней природы; учить художественному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восприятию пейзажной картины, стимулировать желание внимательно ее рассматривать. Учить видеть главное, задумываться над тем, что вызвало у художника интерес при восприятии весеннего пейзажа, соотносить содержание картины со средствами выразительности: не только узнавать по рисунку знакомые предметы – березы, кусты, дома – но и понимать, какими средствами художник изобразил их, форму, фактуру; чувствовать весеннее пробуждение природы, выраженное художником в неярком и тонком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колорите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построенном на мягких сочетаниях алых, коричневых, белых, голубых желтовато-розовых тонов, предающих перламутровую нежность весенних красок. Обратить внимание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композиционную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выстроенность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картины: расположение берез с гнездами грачей в центре, вертикальное положение полотна. Развивать умение соотносить по настроению живописный образ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поэтическим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музыкальным. Обогащать речь детей эмоционально-эстетическими терминами.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Экскурсия в парк, наблюдение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грачевником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весенними изменениями в природе, на участке детского сада, разучивание стихов и песен о весне, рассматривание иллюстраций весенних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пейзажей.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– стр.61-64</w:t>
            </w: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10" w:rsidRPr="002A071A" w:rsidRDefault="00355C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А.А.Дейнека</w:t>
            </w:r>
            <w:proofErr w:type="spellEnd"/>
          </w:p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«Мать»</w:t>
            </w:r>
          </w:p>
          <w:p w:rsidR="00355C10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Б.Кустодиев</w:t>
            </w:r>
            <w:proofErr w:type="spellEnd"/>
          </w:p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«Утро»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Вызвать у детей эмоциональный отклик на образ любимого человека, изображенного в картине. Продолжать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рассматривать картины и понимать их содержание: находить общее и различие. Выделить средства выразительности в каждой картине, которые помогли художникам выразить главную мысль, свои чувства и отношения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изображенному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помочь увидеть особенности техники каждого художника. Развивать умение высказывать свое эмоциональное отношение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увиденному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Беседы о профессиях мам, их внешнем виде, рассматривание фотографий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мам, заучивание стихов и песен к празднику.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– стр.98</w:t>
            </w:r>
          </w:p>
        </w:tc>
      </w:tr>
      <w:tr w:rsidR="00355C10" w:rsidTr="00355C10"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натюрморте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у  детей интерес, эмоциональный отклик на художественные произведения, желание внимательно рассматривать натюрморт, любоваться красотой предметов необычностью их формы, цвета, поверхности, сочетанием предметов, их расстановкой (композицией). Дать представление о том, какие предметы изображаются в натюрморте, вызвать ассоциации с их собственным опытом, стимулировать эстетические оценки и суждения.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2A071A" w:rsidRDefault="00355C10" w:rsidP="002A0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натюрмортов разных видов, беседы по ним. Игры и занятия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созданию натюрмортов.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10" w:rsidRPr="002A071A" w:rsidRDefault="00355C10" w:rsidP="00355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стр.32-34</w:t>
            </w:r>
          </w:p>
        </w:tc>
      </w:tr>
    </w:tbl>
    <w:p w:rsidR="00430284" w:rsidRPr="00430284" w:rsidRDefault="00430284" w:rsidP="00430284">
      <w:pPr>
        <w:spacing w:after="0"/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430284">
        <w:rPr>
          <w:rFonts w:ascii="Times New Roman" w:eastAsiaTheme="minorHAnsi" w:hAnsi="Times New Roman"/>
          <w:b/>
          <w:sz w:val="40"/>
          <w:szCs w:val="40"/>
        </w:rPr>
        <w:t>Литература</w:t>
      </w:r>
    </w:p>
    <w:p w:rsidR="00430284" w:rsidRPr="00430284" w:rsidRDefault="00430284" w:rsidP="0043028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30284">
        <w:rPr>
          <w:rFonts w:ascii="Times New Roman" w:eastAsiaTheme="minorHAnsi" w:hAnsi="Times New Roman"/>
          <w:sz w:val="28"/>
          <w:szCs w:val="28"/>
        </w:rPr>
        <w:t>Н.А.Курочкина</w:t>
      </w:r>
      <w:proofErr w:type="spellEnd"/>
      <w:r w:rsidRPr="00430284">
        <w:rPr>
          <w:rFonts w:ascii="Times New Roman" w:eastAsiaTheme="minorHAnsi" w:hAnsi="Times New Roman"/>
          <w:sz w:val="28"/>
          <w:szCs w:val="28"/>
        </w:rPr>
        <w:t xml:space="preserve"> «Знакомство с натюрмортом» Издательство «</w:t>
      </w:r>
      <w:proofErr w:type="spellStart"/>
      <w:r w:rsidRPr="00430284">
        <w:rPr>
          <w:rFonts w:ascii="Times New Roman" w:eastAsiaTheme="minorHAnsi" w:hAnsi="Times New Roman"/>
          <w:sz w:val="28"/>
          <w:szCs w:val="28"/>
        </w:rPr>
        <w:t>Акцидент</w:t>
      </w:r>
      <w:proofErr w:type="spellEnd"/>
      <w:r w:rsidRPr="00430284">
        <w:rPr>
          <w:rFonts w:ascii="Times New Roman" w:eastAsiaTheme="minorHAnsi" w:hAnsi="Times New Roman"/>
          <w:sz w:val="28"/>
          <w:szCs w:val="28"/>
        </w:rPr>
        <w:t>» Санкт-Петербург, 1997г.</w:t>
      </w:r>
    </w:p>
    <w:p w:rsidR="00430284" w:rsidRPr="00430284" w:rsidRDefault="00430284" w:rsidP="0043028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30284">
        <w:rPr>
          <w:rFonts w:ascii="Times New Roman" w:eastAsiaTheme="minorHAnsi" w:hAnsi="Times New Roman"/>
          <w:sz w:val="28"/>
          <w:szCs w:val="28"/>
        </w:rPr>
        <w:t>Н.А.Курочкина</w:t>
      </w:r>
      <w:proofErr w:type="spellEnd"/>
      <w:r w:rsidRPr="00430284">
        <w:rPr>
          <w:rFonts w:ascii="Times New Roman" w:eastAsiaTheme="minorHAnsi" w:hAnsi="Times New Roman"/>
          <w:sz w:val="28"/>
          <w:szCs w:val="28"/>
        </w:rPr>
        <w:t xml:space="preserve"> «Знакомство с натюрмортом» Учебно-наглядное пособие Санкт-Петербург «Детство-Пресс», 2001г.</w:t>
      </w:r>
    </w:p>
    <w:p w:rsidR="00430284" w:rsidRPr="00430284" w:rsidRDefault="00430284" w:rsidP="0043028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30284">
        <w:rPr>
          <w:rFonts w:ascii="Times New Roman" w:eastAsiaTheme="minorHAnsi" w:hAnsi="Times New Roman"/>
          <w:sz w:val="28"/>
          <w:szCs w:val="28"/>
        </w:rPr>
        <w:t>Н.А.Курочкина</w:t>
      </w:r>
      <w:proofErr w:type="spellEnd"/>
      <w:r w:rsidRPr="00430284">
        <w:rPr>
          <w:rFonts w:ascii="Times New Roman" w:eastAsiaTheme="minorHAnsi" w:hAnsi="Times New Roman"/>
          <w:sz w:val="28"/>
          <w:szCs w:val="28"/>
        </w:rPr>
        <w:t xml:space="preserve"> «Дети и пейзажная живопись. Времена года» Санкт-Петербург «Детство-Пресс», 2003г.</w:t>
      </w:r>
    </w:p>
    <w:p w:rsidR="00430284" w:rsidRDefault="00430284" w:rsidP="0043028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30284">
        <w:rPr>
          <w:rFonts w:ascii="Times New Roman" w:eastAsiaTheme="minorHAnsi" w:hAnsi="Times New Roman"/>
          <w:sz w:val="28"/>
          <w:szCs w:val="28"/>
        </w:rPr>
        <w:t>Р.М.Чумичова</w:t>
      </w:r>
      <w:proofErr w:type="spellEnd"/>
      <w:r w:rsidRPr="00430284">
        <w:rPr>
          <w:rFonts w:ascii="Times New Roman" w:eastAsiaTheme="minorHAnsi" w:hAnsi="Times New Roman"/>
          <w:sz w:val="28"/>
          <w:szCs w:val="28"/>
        </w:rPr>
        <w:t xml:space="preserve">  «Дошкольника о живописи» Москва «Просвещение», 1992г.</w:t>
      </w:r>
    </w:p>
    <w:p w:rsidR="00430284" w:rsidRPr="00430284" w:rsidRDefault="00430284" w:rsidP="0043028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Н.А.Курочника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«О портретной живописи – детям» Санкт-Петербург «Детство-Пресс», 2008 г.</w:t>
      </w:r>
    </w:p>
    <w:p w:rsidR="00C44FAB" w:rsidRPr="002A071A" w:rsidRDefault="00C44FAB" w:rsidP="002A071A">
      <w:pPr>
        <w:spacing w:after="0"/>
        <w:rPr>
          <w:rFonts w:ascii="Times New Roman" w:hAnsi="Times New Roman"/>
          <w:sz w:val="24"/>
          <w:szCs w:val="24"/>
        </w:rPr>
      </w:pPr>
    </w:p>
    <w:sectPr w:rsidR="00C44FAB" w:rsidRPr="002A071A" w:rsidSect="002A07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10B"/>
    <w:multiLevelType w:val="hybridMultilevel"/>
    <w:tmpl w:val="C38E9C4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77"/>
    <w:rsid w:val="000D4901"/>
    <w:rsid w:val="001171B5"/>
    <w:rsid w:val="00166851"/>
    <w:rsid w:val="00167E5E"/>
    <w:rsid w:val="002059EF"/>
    <w:rsid w:val="002965B6"/>
    <w:rsid w:val="002A071A"/>
    <w:rsid w:val="003127A9"/>
    <w:rsid w:val="00355C10"/>
    <w:rsid w:val="00430284"/>
    <w:rsid w:val="005C71E9"/>
    <w:rsid w:val="007A3DB3"/>
    <w:rsid w:val="00897060"/>
    <w:rsid w:val="008F7367"/>
    <w:rsid w:val="009C7599"/>
    <w:rsid w:val="00A031FC"/>
    <w:rsid w:val="00A93107"/>
    <w:rsid w:val="00B44077"/>
    <w:rsid w:val="00C33832"/>
    <w:rsid w:val="00C44FAB"/>
    <w:rsid w:val="00DA2168"/>
    <w:rsid w:val="00DA722A"/>
    <w:rsid w:val="00E83AC7"/>
    <w:rsid w:val="00F146B3"/>
    <w:rsid w:val="00F2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2012-08-23T16:26:00Z</dcterms:created>
  <dcterms:modified xsi:type="dcterms:W3CDTF">2013-01-08T17:26:00Z</dcterms:modified>
</cp:coreProperties>
</file>