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90" w:rsidRPr="00480890" w:rsidRDefault="00480890" w:rsidP="00480890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80890">
        <w:rPr>
          <w:rFonts w:ascii="Times New Roman" w:hAnsi="Times New Roman" w:cs="Times New Roman"/>
          <w:b/>
          <w:sz w:val="28"/>
        </w:rPr>
        <w:t>Дидактические игры и упражнения на развитие внимания детей дошкольного возраста</w:t>
      </w:r>
    </w:p>
    <w:p w:rsidR="00480890" w:rsidRDefault="00CE630F" w:rsidP="0048089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Уровень успеваемости ребёнка, продуктивность его деятельности во многом зависит от степени сформированности такого познавательного процесса, как внимание. </w:t>
      </w:r>
      <w:r w:rsidR="00480890">
        <w:rPr>
          <w:rFonts w:ascii="Times New Roman" w:hAnsi="Times New Roman" w:cs="Times New Roman"/>
          <w:sz w:val="28"/>
        </w:rPr>
        <w:t xml:space="preserve">Устойчивость внимания – это способность сохранять долгое время сосредоточенность в деятельности, способность отвлечься от постороннего. Противоположным этому свойству внимания является отвлекаемость. Распределение внимания – это умение выполнять переходы от одного объекта к другому при совершении нескольких видов деятельности. </w:t>
      </w:r>
      <w:r>
        <w:rPr>
          <w:rFonts w:ascii="Times New Roman" w:hAnsi="Times New Roman" w:cs="Times New Roman"/>
          <w:sz w:val="28"/>
        </w:rPr>
        <w:t xml:space="preserve">По тому, сколько объектов ребёнок может сознательно удержать в своём сознании в короткий промежуток времени, судят об объеме внимания. </w:t>
      </w:r>
    </w:p>
    <w:p w:rsidR="00CE630F" w:rsidRDefault="00CE630F" w:rsidP="0048089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Характерной особенностью внимания ребёнка дошкольного возраста является то, что оно в большинстве случаев вызывается внешне привлекаемыми предметами. Сосредоточенным внимание остаётся до тех пор, пока сохраняется интерес к воспринимаемым объектам: предметам, событиям, людям.  Внимание ребёнка можно развивать – через игры и упражнения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Итак, дидактические игры и упражнения, направленные на развитие внимания у детей дошкольного возраста:</w:t>
      </w:r>
    </w:p>
    <w:p w:rsidR="00480890" w:rsidRDefault="00480890" w:rsidP="00480890">
      <w:pPr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CE630F" w:rsidTr="00CE630F">
        <w:tc>
          <w:tcPr>
            <w:tcW w:w="3652" w:type="dxa"/>
          </w:tcPr>
          <w:p w:rsidR="00CE630F" w:rsidRPr="00BE1CB6" w:rsidRDefault="00CE630F" w:rsidP="004808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1CB6">
              <w:rPr>
                <w:rFonts w:ascii="Times New Roman" w:hAnsi="Times New Roman" w:cs="Times New Roman"/>
                <w:b/>
                <w:sz w:val="28"/>
              </w:rPr>
              <w:t>Название игры/упражнения</w:t>
            </w:r>
          </w:p>
        </w:tc>
        <w:tc>
          <w:tcPr>
            <w:tcW w:w="5919" w:type="dxa"/>
          </w:tcPr>
          <w:p w:rsidR="00CE630F" w:rsidRPr="00BE1CB6" w:rsidRDefault="00CE630F" w:rsidP="004808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E1CB6">
              <w:rPr>
                <w:rFonts w:ascii="Times New Roman" w:hAnsi="Times New Roman" w:cs="Times New Roman"/>
                <w:b/>
                <w:sz w:val="28"/>
              </w:rPr>
              <w:t>Содержание игры/упражнения</w:t>
            </w:r>
          </w:p>
        </w:tc>
      </w:tr>
      <w:tr w:rsidR="00CE630F" w:rsidTr="00CE630F">
        <w:tc>
          <w:tcPr>
            <w:tcW w:w="3652" w:type="dxa"/>
          </w:tcPr>
          <w:p w:rsidR="00CE630F" w:rsidRDefault="00CE630F" w:rsidP="00480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«Найди одинаковые предметы»</w:t>
            </w:r>
          </w:p>
        </w:tc>
        <w:tc>
          <w:tcPr>
            <w:tcW w:w="5919" w:type="dxa"/>
          </w:tcPr>
          <w:p w:rsidR="00480890" w:rsidRDefault="00CE630F" w:rsidP="00480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Среди нескольких предметов (игрушек) ребёнку предлагается отыскать два одинаковых. </w:t>
            </w:r>
          </w:p>
        </w:tc>
      </w:tr>
      <w:tr w:rsidR="00CE630F" w:rsidTr="00CE630F">
        <w:tc>
          <w:tcPr>
            <w:tcW w:w="3652" w:type="dxa"/>
          </w:tcPr>
          <w:p w:rsidR="00CE630F" w:rsidRDefault="008B4D76" w:rsidP="00480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«Найди нужную игрушку»</w:t>
            </w:r>
          </w:p>
        </w:tc>
        <w:tc>
          <w:tcPr>
            <w:tcW w:w="5919" w:type="dxa"/>
          </w:tcPr>
          <w:p w:rsidR="00480890" w:rsidRDefault="008B4D76" w:rsidP="00480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описанию взрослого ребёнок должен найти определённую игрушку, находящуюся в комнате.</w:t>
            </w:r>
          </w:p>
        </w:tc>
      </w:tr>
      <w:tr w:rsidR="008B4D76" w:rsidTr="00CE630F">
        <w:tc>
          <w:tcPr>
            <w:tcW w:w="3652" w:type="dxa"/>
          </w:tcPr>
          <w:p w:rsidR="008B4D76" w:rsidRDefault="008B4D76" w:rsidP="00480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«Что это?»</w:t>
            </w:r>
          </w:p>
        </w:tc>
        <w:tc>
          <w:tcPr>
            <w:tcW w:w="5919" w:type="dxa"/>
          </w:tcPr>
          <w:p w:rsidR="00480890" w:rsidRDefault="008B4D76" w:rsidP="00480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Взрослый размещает вокруг ребёнка 3-4 игрушки и загадывает одну из них, сообщив малышу только её местоположение (перед собой, позади, справа или слева)</w:t>
            </w:r>
          </w:p>
        </w:tc>
      </w:tr>
      <w:tr w:rsidR="008B4D76" w:rsidTr="00CE630F">
        <w:tc>
          <w:tcPr>
            <w:tcW w:w="3652" w:type="dxa"/>
          </w:tcPr>
          <w:p w:rsidR="008B4D76" w:rsidRDefault="008B4D76" w:rsidP="00480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«Добавь слово»</w:t>
            </w:r>
          </w:p>
        </w:tc>
        <w:tc>
          <w:tcPr>
            <w:tcW w:w="5919" w:type="dxa"/>
          </w:tcPr>
          <w:p w:rsidR="00480890" w:rsidRDefault="008B4D76" w:rsidP="00480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Проводится с группой ребят. Первый ребёнок называет какую-либо игрушку или её признак. Второй повторяет это слово и добавляет какое-либо своё. Третий повторяет первые два слова по порядку и называет своё и т.д.</w:t>
            </w:r>
          </w:p>
        </w:tc>
      </w:tr>
      <w:tr w:rsidR="008B4D76" w:rsidTr="00CE630F">
        <w:tc>
          <w:tcPr>
            <w:tcW w:w="3652" w:type="dxa"/>
          </w:tcPr>
          <w:p w:rsidR="008B4D76" w:rsidRDefault="008B4D76" w:rsidP="00480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«Какого предмета в ряду не хватает»</w:t>
            </w:r>
          </w:p>
        </w:tc>
        <w:tc>
          <w:tcPr>
            <w:tcW w:w="5919" w:type="dxa"/>
          </w:tcPr>
          <w:p w:rsidR="00480890" w:rsidRDefault="008B4D76" w:rsidP="00480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располагаются на двух отдельных страничках. На первой странице расположено несколько самых разных предметов: овощи. Фрукты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Игрушки, транспортные средства, мебель и др. На следующей странице в каждом из рядов какого-либо предмета не хватает. Ребёнок должен внимательно посмотреть на один из рядов на первой странице</w:t>
            </w:r>
            <w:r w:rsidR="00BE1CB6">
              <w:rPr>
                <w:rFonts w:ascii="Times New Roman" w:hAnsi="Times New Roman" w:cs="Times New Roman"/>
                <w:sz w:val="28"/>
              </w:rPr>
              <w:t>, р</w:t>
            </w:r>
            <w:r>
              <w:rPr>
                <w:rFonts w:ascii="Times New Roman" w:hAnsi="Times New Roman" w:cs="Times New Roman"/>
                <w:sz w:val="28"/>
              </w:rPr>
              <w:t>ассказать</w:t>
            </w:r>
            <w:r w:rsidR="00BE1CB6">
              <w:rPr>
                <w:rFonts w:ascii="Times New Roman" w:hAnsi="Times New Roman" w:cs="Times New Roman"/>
                <w:sz w:val="28"/>
              </w:rPr>
              <w:t>, ч</w:t>
            </w:r>
            <w:r>
              <w:rPr>
                <w:rFonts w:ascii="Times New Roman" w:hAnsi="Times New Roman" w:cs="Times New Roman"/>
                <w:sz w:val="28"/>
              </w:rPr>
              <w:t>то за предметы он видит</w:t>
            </w:r>
            <w:r w:rsidR="00BE1CB6">
              <w:rPr>
                <w:rFonts w:ascii="Times New Roman" w:hAnsi="Times New Roman" w:cs="Times New Roman"/>
                <w:sz w:val="28"/>
              </w:rPr>
              <w:t>, н</w:t>
            </w:r>
            <w:r>
              <w:rPr>
                <w:rFonts w:ascii="Times New Roman" w:hAnsi="Times New Roman" w:cs="Times New Roman"/>
                <w:sz w:val="28"/>
              </w:rPr>
              <w:t>азвать каждый предмет. Затем</w:t>
            </w:r>
            <w:r w:rsidR="00BE1CB6">
              <w:rPr>
                <w:rFonts w:ascii="Times New Roman" w:hAnsi="Times New Roman" w:cs="Times New Roman"/>
                <w:sz w:val="28"/>
              </w:rPr>
              <w:t xml:space="preserve"> взрослый переворачивает страницу и просит посмотреть ребёнка на ряд тех же предметов очень внимательно и ответить на вопрос: «Какого предмета не хватает?».</w:t>
            </w:r>
          </w:p>
        </w:tc>
      </w:tr>
      <w:tr w:rsidR="002F5BD9" w:rsidTr="00CE630F">
        <w:tc>
          <w:tcPr>
            <w:tcW w:w="3652" w:type="dxa"/>
          </w:tcPr>
          <w:p w:rsidR="002F5BD9" w:rsidRDefault="002F5BD9" w:rsidP="00480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«Что появилось?»</w:t>
            </w:r>
          </w:p>
        </w:tc>
        <w:tc>
          <w:tcPr>
            <w:tcW w:w="5919" w:type="dxa"/>
          </w:tcPr>
          <w:p w:rsidR="00480890" w:rsidRDefault="002F5BD9" w:rsidP="00480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Ребёнку предлагается взглянуть на два внешне однотипных предмета (например, на две куклы) и ответить на вопрос: «Что появилось у второго предмета?» Для выполнения задания ребёнку нужно составить описание первого предмета, затем -  второго, и сравнить оба предмета по названным свойствам.</w:t>
            </w:r>
          </w:p>
        </w:tc>
      </w:tr>
      <w:tr w:rsidR="002F5BD9" w:rsidTr="00CE630F">
        <w:tc>
          <w:tcPr>
            <w:tcW w:w="3652" w:type="dxa"/>
          </w:tcPr>
          <w:p w:rsidR="002F5BD9" w:rsidRDefault="002F5BD9" w:rsidP="00480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«Что потерялось?»</w:t>
            </w:r>
          </w:p>
        </w:tc>
        <w:tc>
          <w:tcPr>
            <w:tcW w:w="5919" w:type="dxa"/>
          </w:tcPr>
          <w:p w:rsidR="00480890" w:rsidRDefault="004840E3" w:rsidP="00480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Ребёнку предлагается взглянуть на два внешне однотипных предмета (например, на две куклы) и ответить на вопрос: «Что потерялось у второго предмета?» Для выполнения задания ребёнку нужно составить описание первого предмета, затем -  второго, и сравнить оба предмета по названным свойствам.</w:t>
            </w:r>
          </w:p>
        </w:tc>
      </w:tr>
      <w:tr w:rsidR="002F5BD9" w:rsidTr="00CE630F">
        <w:tc>
          <w:tcPr>
            <w:tcW w:w="3652" w:type="dxa"/>
          </w:tcPr>
          <w:p w:rsidR="002F5BD9" w:rsidRDefault="002F5BD9" w:rsidP="00480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«Найди отличия»</w:t>
            </w:r>
          </w:p>
        </w:tc>
        <w:tc>
          <w:tcPr>
            <w:tcW w:w="5919" w:type="dxa"/>
          </w:tcPr>
          <w:p w:rsidR="002F5BD9" w:rsidRDefault="004840E3" w:rsidP="0048089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Ребёнку предлагается взглянуть на два внешне однотипных предмета (например, на две куклы) и ответить на вопрос: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3 (5, 7, 10) отличий есть между ними?» Для выполнения задания ребёнку нужно составить описание первого предмета, затем -  второго, и сравнить оба предмета по названным свойствам.</w:t>
            </w:r>
          </w:p>
        </w:tc>
      </w:tr>
    </w:tbl>
    <w:p w:rsidR="00CE630F" w:rsidRDefault="00CE630F" w:rsidP="00480890">
      <w:pPr>
        <w:jc w:val="both"/>
        <w:rPr>
          <w:rFonts w:ascii="Times New Roman" w:hAnsi="Times New Roman" w:cs="Times New Roman"/>
          <w:sz w:val="28"/>
        </w:rPr>
      </w:pPr>
    </w:p>
    <w:p w:rsidR="008878CC" w:rsidRPr="00CE630F" w:rsidRDefault="00CE630F" w:rsidP="0048089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8878CC" w:rsidRPr="00CE630F" w:rsidSect="0088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30F"/>
    <w:rsid w:val="002F5BD9"/>
    <w:rsid w:val="00480890"/>
    <w:rsid w:val="004840E3"/>
    <w:rsid w:val="008878CC"/>
    <w:rsid w:val="008B4D76"/>
    <w:rsid w:val="00BE1CB6"/>
    <w:rsid w:val="00CE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4</cp:revision>
  <dcterms:created xsi:type="dcterms:W3CDTF">2013-01-18T13:52:00Z</dcterms:created>
  <dcterms:modified xsi:type="dcterms:W3CDTF">2013-01-18T14:33:00Z</dcterms:modified>
</cp:coreProperties>
</file>