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7B" w:rsidRPr="00F26549" w:rsidRDefault="003C6B7B" w:rsidP="003C6B7B">
      <w:pPr>
        <w:pStyle w:val="a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26549">
        <w:rPr>
          <w:rStyle w:val="googqs-tidbit1"/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Памятка для родителей подвижных детей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26549">
        <w:rPr>
          <w:rStyle w:val="googqs-tidbit1"/>
          <w:rFonts w:ascii="Times New Roman" w:hAnsi="Times New Roman" w:cs="Times New Roman"/>
          <w:color w:val="auto"/>
          <w:sz w:val="28"/>
          <w:szCs w:val="28"/>
        </w:rPr>
        <w:t>1.  При подготовке ребенка к школе помните: "Мозг хорошо устроенный стоит больше, чем мозг хорошо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t xml:space="preserve"> наполненный" (М. Монтень).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26549">
        <w:rPr>
          <w:rStyle w:val="a3"/>
          <w:rFonts w:ascii="Times New Roman" w:hAnsi="Times New Roman" w:cs="Times New Roman"/>
          <w:color w:val="auto"/>
          <w:sz w:val="28"/>
          <w:szCs w:val="28"/>
        </w:rPr>
        <w:t>2.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и обучение правополушарных и </w:t>
      </w:r>
      <w:proofErr w:type="spellStart"/>
      <w:r w:rsidRPr="00F26549">
        <w:rPr>
          <w:rFonts w:ascii="Times New Roman" w:hAnsi="Times New Roman" w:cs="Times New Roman"/>
          <w:color w:val="auto"/>
          <w:sz w:val="28"/>
          <w:szCs w:val="28"/>
        </w:rPr>
        <w:t>левополушариых</w:t>
      </w:r>
      <w:proofErr w:type="spellEnd"/>
      <w:r w:rsidRPr="00F26549">
        <w:rPr>
          <w:rFonts w:ascii="Times New Roman" w:hAnsi="Times New Roman" w:cs="Times New Roman"/>
          <w:color w:val="auto"/>
          <w:sz w:val="28"/>
          <w:szCs w:val="28"/>
        </w:rPr>
        <w:t xml:space="preserve"> детей, мальчиков и девочек необходимо проводить по различным методикам.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Раннее начало знакового обучения недопустимо. Оно способствует формированию минимальных мозговых дисфункций.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 Детей до семилетнего возраста следует воспитывать и обучать как </w:t>
      </w:r>
      <w:proofErr w:type="spellStart"/>
      <w:r w:rsidRPr="00F26549">
        <w:rPr>
          <w:rFonts w:ascii="Times New Roman" w:hAnsi="Times New Roman" w:cs="Times New Roman"/>
          <w:color w:val="auto"/>
          <w:sz w:val="28"/>
          <w:szCs w:val="28"/>
        </w:rPr>
        <w:t>правополушариых</w:t>
      </w:r>
      <w:proofErr w:type="spellEnd"/>
      <w:r w:rsidRPr="00F26549">
        <w:rPr>
          <w:rFonts w:ascii="Times New Roman" w:hAnsi="Times New Roman" w:cs="Times New Roman"/>
          <w:color w:val="auto"/>
          <w:sz w:val="28"/>
          <w:szCs w:val="28"/>
        </w:rPr>
        <w:t xml:space="preserve">, так как это соответствует возрастному этапу их развития.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5.Неподвижный ребенок не обучается. Любая новая информация должна закрепляться движением.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6.  При любой асимметрии полушарий необходимым условием высокой интеллектуальной активности ребенка, его успешного обучения и высокой </w:t>
      </w:r>
      <w:proofErr w:type="spellStart"/>
      <w:r w:rsidRPr="00F26549">
        <w:rPr>
          <w:rFonts w:ascii="Times New Roman" w:hAnsi="Times New Roman" w:cs="Times New Roman"/>
          <w:color w:val="auto"/>
          <w:sz w:val="28"/>
          <w:szCs w:val="28"/>
        </w:rPr>
        <w:t>стрессоустойчивости</w:t>
      </w:r>
      <w:proofErr w:type="spellEnd"/>
      <w:r w:rsidRPr="00F26549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полноценное развитие межполушарного взаимодействия (мозолистого тела).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7. При подготовке мальчиков к школе необходимо больше внимания уделять развитию мозолистого тела, чем при подготовке девочек.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8. Девочки могут капризничать из-за усталости (истощение правого "эмоционального" полушария). Мальчики в этом случае истощаются информационно. Ругать их за это бесполезно и безнравственно.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9.  Лень ребенка - сигнал неблагополучия педагогической деятельности взрослого, неправильно выбранной им методики работы с данным ребенком.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10. Сделайте своей главной заповедью - не навреди! </w:t>
      </w:r>
    </w:p>
    <w:p w:rsidR="003C6B7B" w:rsidRPr="00F26549" w:rsidRDefault="003C6B7B" w:rsidP="00F26549">
      <w:pPr>
        <w:pStyle w:val="a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26549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3C6B7B" w:rsidRPr="00F26549" w:rsidRDefault="003C6B7B" w:rsidP="003C6B7B">
      <w:pPr>
        <w:pStyle w:val="a4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26549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Pr="00F26549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</w:rPr>
        <w:t>амятки для родителей медлительных детей</w:t>
      </w:r>
    </w:p>
    <w:p w:rsidR="003C6B7B" w:rsidRPr="00F26549" w:rsidRDefault="003C6B7B" w:rsidP="003C6B7B">
      <w:pPr>
        <w:pStyle w:val="a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26549">
        <w:rPr>
          <w:rFonts w:ascii="Times New Roman" w:hAnsi="Times New Roman" w:cs="Times New Roman"/>
          <w:color w:val="auto"/>
          <w:sz w:val="28"/>
          <w:szCs w:val="28"/>
        </w:rPr>
        <w:t>Организация жизни медлительного ребёнка требует выполнения некоторых условий:</w:t>
      </w:r>
    </w:p>
    <w:p w:rsidR="003C6B7B" w:rsidRPr="00F26549" w:rsidRDefault="003C6B7B" w:rsidP="003C6B7B">
      <w:pPr>
        <w:pStyle w:val="a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26549">
        <w:rPr>
          <w:rFonts w:ascii="Times New Roman" w:hAnsi="Times New Roman" w:cs="Times New Roman"/>
          <w:color w:val="auto"/>
          <w:sz w:val="28"/>
          <w:szCs w:val="28"/>
        </w:rPr>
        <w:t>1. Спокойно разговаривать с медлительным ребёнком.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>2. Не проявлять спешки и не нервничать, делая что-то с медлительным ребёнком. Не подгоняйте его. Предоставьте ему дополнительное время для того чтобы он смог доделать какое-то задание, поделку или рисунок и т.п. без спешки. Даже если придется доделывать в несколько этапов.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Четкий режим дня. Когда и что делать, в какой последовательности. 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>4. медлительным детям нужны постоянные трудовые обязанности: вешать одежду на место; следить за своим внешним видом; стирать свои мелкие вещи и т.д.</w:t>
      </w:r>
      <w:r w:rsidRPr="00F26549">
        <w:rPr>
          <w:rFonts w:ascii="Times New Roman" w:hAnsi="Times New Roman" w:cs="Times New Roman"/>
          <w:color w:val="auto"/>
          <w:sz w:val="28"/>
          <w:szCs w:val="28"/>
        </w:rPr>
        <w:br/>
        <w:t xml:space="preserve">5. Тренировку проводить в игровой форме и на хорошем эмоциональном фоне. </w:t>
      </w:r>
    </w:p>
    <w:p w:rsidR="004315B5" w:rsidRPr="00F26549" w:rsidRDefault="005119EF" w:rsidP="003C6B7B">
      <w:pPr>
        <w:pStyle w:val="a4"/>
        <w:jc w:val="left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F26549" w:rsidRPr="00F26549" w:rsidRDefault="00F26549" w:rsidP="003C6B7B">
      <w:pPr>
        <w:pStyle w:val="a4"/>
        <w:jc w:val="left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3C6B7B" w:rsidRPr="00F26549" w:rsidRDefault="003C6B7B" w:rsidP="003C6B7B">
      <w:pPr>
        <w:pStyle w:val="a4"/>
        <w:jc w:val="left"/>
        <w:rPr>
          <w:rFonts w:ascii="Times New Roman" w:hAnsi="Times New Roman" w:cs="Times New Roman"/>
        </w:rPr>
      </w:pPr>
    </w:p>
    <w:p w:rsidR="00F26549" w:rsidRPr="007501DB" w:rsidRDefault="00F26549" w:rsidP="00F26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1DB">
        <w:rPr>
          <w:rFonts w:ascii="Times New Roman" w:hAnsi="Times New Roman"/>
          <w:b/>
          <w:sz w:val="28"/>
          <w:szCs w:val="28"/>
        </w:rPr>
        <w:lastRenderedPageBreak/>
        <w:t>Как преодолеть застенчивость и неуверенность ребёнка</w:t>
      </w:r>
      <w:r w:rsidRPr="007501DB">
        <w:rPr>
          <w:rFonts w:ascii="Times New Roman" w:hAnsi="Times New Roman"/>
          <w:sz w:val="28"/>
          <w:szCs w:val="28"/>
        </w:rPr>
        <w:tab/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Никогда не подчеркивайте вслух такую черту характера своего ребенка как застенчивость.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Не демонстрируйте эту его черту характера посторонним людям.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Поощряйте игры своего ребенка с детьми, которые младше его по возрасту. Это придаст ему уверенность в своих силах.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 xml:space="preserve">Если он сам выбирает для себя общество младших по возрасту детей, не позволяйте себе </w:t>
      </w:r>
      <w:proofErr w:type="gramStart"/>
      <w:r w:rsidRPr="007501DB">
        <w:rPr>
          <w:sz w:val="28"/>
          <w:szCs w:val="28"/>
        </w:rPr>
        <w:t>иронизировать над ним</w:t>
      </w:r>
      <w:proofErr w:type="gramEnd"/>
      <w:r w:rsidRPr="007501DB">
        <w:rPr>
          <w:sz w:val="28"/>
          <w:szCs w:val="28"/>
        </w:rPr>
        <w:t xml:space="preserve"> по этому поводу и не мешайте ему.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Не ставьте ребенка в неловкие ситуации, особенно при встрече с незнакомыми людьми или при большом скоплении народа.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 xml:space="preserve">Вселяйте в ребенка </w:t>
      </w:r>
      <w:proofErr w:type="gramStart"/>
      <w:r w:rsidRPr="007501DB">
        <w:rPr>
          <w:sz w:val="28"/>
          <w:szCs w:val="28"/>
        </w:rPr>
        <w:t>уверенность в</w:t>
      </w:r>
      <w:proofErr w:type="gramEnd"/>
      <w:r w:rsidRPr="007501DB">
        <w:rPr>
          <w:sz w:val="28"/>
          <w:szCs w:val="28"/>
        </w:rPr>
        <w:t xml:space="preserve"> свои силы. Вместо слов «Я так за тебя боюсь» пусть лучше звучат слова: «Я в тебе уверена».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Критикуйте своего ребенка как можно меньше. Ищите любую возможность показать его положительные стороны.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Стимулируйте общение своего ребенка с другими детьми, приглашайте их к себе в дом.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Не сравнивайте своего ребенка и его качества характера е качествами характера детей, которые бывают у вас дома.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Позволяйте своему ребенку проявить инициативу в преодолении застенчивости, заметьте ее и вовремя оцените.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Хвалите своего ребенка за достижения, которые дались ему трудом и упорством.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Порицайте не ребенка, а его недостойные поступки.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Ставьте перед своим ребенком посильные задачи и оценивайте их достижение.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Не оставляйте без внимания любые усилия ребенка по преодолению неуверенности в себе.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Говорите со своим ребенком по душам, давайте возможность выговориться, поделиться наболевшим.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rPr>
          <w:sz w:val="28"/>
          <w:szCs w:val="28"/>
        </w:rPr>
      </w:pPr>
      <w:r w:rsidRPr="007501DB">
        <w:rPr>
          <w:sz w:val="28"/>
          <w:szCs w:val="28"/>
        </w:rPr>
        <w:t>Не мешайте своему ребенку ошибаться, не подменяйте его жизненный опыт своим.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501DB">
        <w:rPr>
          <w:sz w:val="28"/>
          <w:szCs w:val="28"/>
        </w:rPr>
        <w:t>Не вселяйте в своего ребенка страх и боязнь по отношению к себе.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501DB">
        <w:rPr>
          <w:sz w:val="28"/>
          <w:szCs w:val="28"/>
        </w:rPr>
        <w:t>Спрашивайте своего ребенка, если он вам сам ничего не говорит; делайте это тактично и тепло.</w:t>
      </w:r>
    </w:p>
    <w:p w:rsidR="00F26549" w:rsidRPr="007501DB" w:rsidRDefault="00F26549" w:rsidP="00F26549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501DB">
        <w:rPr>
          <w:sz w:val="28"/>
          <w:szCs w:val="28"/>
        </w:rPr>
        <w:t>Радуйтесь его победам над собой. Будьте рядом с ним, если он в этом нуждается!</w:t>
      </w:r>
    </w:p>
    <w:p w:rsidR="00F26549" w:rsidRDefault="00F26549" w:rsidP="003C6B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18"/>
          <w:lang w:eastAsia="ru-RU"/>
        </w:rPr>
      </w:pPr>
    </w:p>
    <w:p w:rsidR="005119EF" w:rsidRDefault="005119EF" w:rsidP="003C6B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18"/>
          <w:lang w:eastAsia="ru-RU"/>
        </w:rPr>
      </w:pPr>
    </w:p>
    <w:p w:rsidR="005119EF" w:rsidRDefault="005119EF" w:rsidP="003C6B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18"/>
          <w:lang w:eastAsia="ru-RU"/>
        </w:rPr>
      </w:pPr>
    </w:p>
    <w:p w:rsidR="003C6B7B" w:rsidRPr="00F26549" w:rsidRDefault="003C6B7B" w:rsidP="003C6B7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383838"/>
          <w:sz w:val="18"/>
          <w:szCs w:val="18"/>
          <w:lang w:eastAsia="ru-RU"/>
        </w:rPr>
      </w:pPr>
      <w:r w:rsidRPr="00F26549">
        <w:rPr>
          <w:rFonts w:ascii="Times New Roman" w:eastAsia="Times New Roman" w:hAnsi="Times New Roman" w:cs="Times New Roman"/>
          <w:b/>
          <w:bCs/>
          <w:color w:val="383838"/>
          <w:sz w:val="18"/>
          <w:lang w:eastAsia="ru-RU"/>
        </w:rPr>
        <w:lastRenderedPageBreak/>
        <w:t> </w:t>
      </w: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«Памятка для родителей будущих первоклассников»</w:t>
      </w:r>
    </w:p>
    <w:p w:rsidR="003C6B7B" w:rsidRPr="00F26549" w:rsidRDefault="003C6B7B" w:rsidP="003C6B7B">
      <w:pPr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ежедневно придерживаться рациональных режимных моментов: вовремя ложиться спать и, как следствие, вовремя вставать; вовремя принимать пищу; вовремя помогать маме. Не удивляйтесь! Только приученный добровольно помогать по дому ребёнок уважает труд других людей, а значит, будет принят в школьном коллективе как добрый товарищ.</w:t>
      </w:r>
    </w:p>
    <w:p w:rsidR="003C6B7B" w:rsidRPr="00F26549" w:rsidRDefault="003C6B7B" w:rsidP="003C6B7B">
      <w:pPr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Читайте детям на ночь!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Собственно, постепенно это становится одним из </w:t>
      </w: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любимых </w:t>
      </w: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режимных моментов, объединяющих семью. И не просто развивает умение слушать, детский кругозор и воображение. Книга становится подарком, наградой. Из заинтересованного слушателя ребёнок постепенно превращается во вдумчивого читателя. Поймайте момент, когда ребёнок заглянет в книжку и спросит: «А что ты читаешь, мама?» Это наилучшее время сформировать у него интерес к чтению вообще и к слову, в частности. От вашего старания (а вы, конечно, будете читать очень выразительно и от души!) зависит, появится ли у вашего чада желание прочитать так же, как вы. Ведь дети берут пример с нас – родителей. А наша задача – показать как можно больше положительных примеров.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переходите дорогу </w:t>
      </w: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на зелёный</w:t>
      </w: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светофора, бросаете кожуру банана </w:t>
      </w: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в урну</w:t>
      </w: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уступаете</w:t>
      </w: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узкую дорожку идущей навстречу тете, приветливо </w:t>
      </w: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здороваетесь</w:t>
      </w: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 мало знакомыми людьми, то вполне логично будет, если «ваше яблочко» упадёт рядом с «вашей яблонькой». Так и с интересами, и любопытством вашего ребёнка. Вы любите читать, и книжки в вашем доме не только для красоты? И ваш ребёнок их полюбит, и в свое время потянется к ним.</w:t>
      </w:r>
    </w:p>
    <w:p w:rsidR="003C6B7B" w:rsidRPr="00F26549" w:rsidRDefault="003C6B7B" w:rsidP="003C6B7B">
      <w:pPr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Доводи дело до конца!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</w:t>
      </w:r>
      <w:proofErr w:type="gramStart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вашим ребёнком пойдете</w:t>
      </w:r>
      <w:proofErr w:type="gramEnd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класс, и у вас появится первая учительница! Это не совсем правильное мнение. Первые учителя вашего ребёнка – это вы, папа и мама, а также бабушка и дедушка. То, чему вы его научили, видно с первых дней и даже минут общения.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своему ребёнку </w:t>
      </w:r>
      <w:proofErr w:type="gramStart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 поручений (конечно, важных для него) и обязательно (это главное) проследите, чтобы они были выполнены в точности. </w:t>
      </w:r>
      <w:proofErr w:type="gramStart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будущего школьника это очень важно, ведь урок и перемена насыщены такими вот «мелочами»:</w:t>
      </w:r>
      <w:proofErr w:type="gramEnd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«Дети, возьмите красный карандаш и </w:t>
      </w: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закрасьте половину треугольника, а синим заштрихуйте квадрат», «Ребята, переодевайтесь на урок физкультуры». Вы удивлены? Но некоторые дети даже в 4 классе не могут выполнить подобные требования без двух, трех и многократных напоминаний.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Представляете, сколько сил, времени и энергии учителей тратится впустую, а ведь они могли бы быть потрачены на что-нибудь более полезное для всего класса. А ведь всё очень просто! Превратите в интересную, весёлую игру складывание вещей на стульчик, например, перед сном. Обязательно научите ребёнка вешать рубашку, пиджак, блузку аккуратно плечиками на спинку стула, и, </w:t>
      </w:r>
      <w:proofErr w:type="gramStart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gramEnd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учеником, он получит немало похвал от учительницы за аккуратность и бережное отношение к вещам. Его будут ставить в пример одноклассникам, а это очень важно для повышения самооценки.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учебного дня превратите вечерний (ни в коем случае не утренний) сбор портфеля в ритуал: в пустой портфель складывайте по расписанию в дневнике по очереди все необходимые учебные предметы, тщательно проверьте содержимое папки для тетрадей и пенал. Не надоедайте ребёнку – дайте ему столько самостоятельности, сколько ему необходимо, и терпеливо, с лаской, контролируйте его действия. Не делайте за ребёнка то, что ему самому под силу. Самостоятельность – вот что отличает настоящего ученика от малыша.</w:t>
      </w:r>
    </w:p>
    <w:p w:rsidR="003C6B7B" w:rsidRPr="00F26549" w:rsidRDefault="003C6B7B" w:rsidP="003C6B7B">
      <w:pPr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Уважение к старшим!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дети намного раскованнее в отношениях, чем были их родители, и тем более чем бабушка с дедушкой. Но эта раскованность порой граничит с невоспитанностью. Постарайтесь всё же внушить детям словами и своим личным примером то, что уважать старших – это не только здороваться с ними, но любить их почти так же, как и себя, видеть их проблемы, заботы, помогать им по возможности. Задумайтесь над этими простыми истинами. Никто, кроме вас, не научит этому вашего ребёнка. 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самый лучший на свете учитель не сделает вашего ребёнка воспитанным, если в вашей семье этому не уделяют внимания. Или говорить-то говорят об уважении, но поступают иначе. Это всё </w:t>
      </w:r>
      <w:proofErr w:type="gramStart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proofErr w:type="gramEnd"/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рассуждать о вреде курения с сигаретой во рту. Не поверит вам ребёнок, потому что самые святые люди для него – это мы, а наши поступки говорят обратное.</w:t>
      </w:r>
    </w:p>
    <w:p w:rsidR="003C6B7B" w:rsidRPr="00F26549" w:rsidRDefault="003C6B7B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 на школу – положительный! Только с оптимизмом! Только с уверенностью в успехе ребёнка! Только с уважением к учителям! И в добрый путь!</w:t>
      </w:r>
    </w:p>
    <w:p w:rsidR="00F26549" w:rsidRPr="00F26549" w:rsidRDefault="00F26549" w:rsidP="00F265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26549" w:rsidRPr="00F26549" w:rsidRDefault="00F26549" w:rsidP="00F265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>ДЛЯ РОДИТЕЛЕЙ БУДУЩИХ ПЕРВОКЛАССНИКОВ</w:t>
      </w:r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9EF" w:rsidRDefault="005119EF" w:rsidP="005119EF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819">
        <w:rPr>
          <w:sz w:val="28"/>
          <w:szCs w:val="28"/>
        </w:rPr>
        <w:t>Бабаева Т.И.   У школьного порог</w:t>
      </w:r>
      <w:r>
        <w:rPr>
          <w:sz w:val="28"/>
          <w:szCs w:val="28"/>
        </w:rPr>
        <w:t>а</w:t>
      </w:r>
      <w:r w:rsidRPr="00DD4819">
        <w:rPr>
          <w:sz w:val="28"/>
          <w:szCs w:val="28"/>
        </w:rPr>
        <w:t>,</w:t>
      </w:r>
      <w:r>
        <w:rPr>
          <w:sz w:val="28"/>
          <w:szCs w:val="28"/>
        </w:rPr>
        <w:t xml:space="preserve"> М.: Просвещение , 1993. </w:t>
      </w:r>
    </w:p>
    <w:p w:rsidR="00F26549" w:rsidRPr="00F26549" w:rsidRDefault="00F26549" w:rsidP="00F26549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F26549">
        <w:rPr>
          <w:iCs/>
          <w:sz w:val="28"/>
          <w:szCs w:val="28"/>
        </w:rPr>
        <w:t xml:space="preserve">Белая А. Е., </w:t>
      </w:r>
      <w:proofErr w:type="spellStart"/>
      <w:r w:rsidRPr="00F26549">
        <w:rPr>
          <w:iCs/>
          <w:sz w:val="28"/>
          <w:szCs w:val="28"/>
        </w:rPr>
        <w:t>Мирясова</w:t>
      </w:r>
      <w:proofErr w:type="spellEnd"/>
      <w:r w:rsidRPr="00F26549">
        <w:rPr>
          <w:iCs/>
          <w:sz w:val="28"/>
          <w:szCs w:val="28"/>
        </w:rPr>
        <w:t xml:space="preserve"> В. И. </w:t>
      </w:r>
      <w:r w:rsidRPr="00F26549">
        <w:rPr>
          <w:sz w:val="28"/>
          <w:szCs w:val="28"/>
        </w:rPr>
        <w:t xml:space="preserve">Пальчиковые игры для развития речи дошкольников. </w:t>
      </w:r>
      <w:proofErr w:type="gramStart"/>
      <w:r w:rsidRPr="00F26549">
        <w:rPr>
          <w:sz w:val="28"/>
          <w:szCs w:val="28"/>
        </w:rPr>
        <w:t>–М</w:t>
      </w:r>
      <w:proofErr w:type="gramEnd"/>
      <w:r w:rsidRPr="00F26549">
        <w:rPr>
          <w:sz w:val="28"/>
          <w:szCs w:val="28"/>
        </w:rPr>
        <w:t>., 2000.</w:t>
      </w:r>
    </w:p>
    <w:p w:rsidR="005119EF" w:rsidRPr="00DD4819" w:rsidRDefault="005119EF" w:rsidP="005119EF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D4819">
        <w:rPr>
          <w:sz w:val="28"/>
          <w:szCs w:val="28"/>
        </w:rPr>
        <w:t>Бикеева</w:t>
      </w:r>
      <w:proofErr w:type="spellEnd"/>
      <w:r w:rsidRPr="00DD4819">
        <w:rPr>
          <w:sz w:val="28"/>
          <w:szCs w:val="28"/>
        </w:rPr>
        <w:t xml:space="preserve"> А.С.   Семья особого назначения, или Рецепты позитивного </w:t>
      </w:r>
      <w:proofErr w:type="spellStart"/>
      <w:r w:rsidRPr="00DD4819">
        <w:rPr>
          <w:sz w:val="28"/>
          <w:szCs w:val="28"/>
        </w:rPr>
        <w:t>родительствования</w:t>
      </w:r>
      <w:proofErr w:type="spellEnd"/>
      <w:r w:rsidRPr="00DD4819">
        <w:rPr>
          <w:sz w:val="28"/>
          <w:szCs w:val="28"/>
        </w:rPr>
        <w:t xml:space="preserve"> на ка</w:t>
      </w:r>
      <w:r>
        <w:rPr>
          <w:sz w:val="28"/>
          <w:szCs w:val="28"/>
        </w:rPr>
        <w:t>ждый день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М.: Генезис , 2009.</w:t>
      </w:r>
    </w:p>
    <w:p w:rsidR="00F26549" w:rsidRPr="00F26549" w:rsidRDefault="00F26549" w:rsidP="00F26549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26549">
        <w:rPr>
          <w:iCs/>
          <w:sz w:val="28"/>
          <w:szCs w:val="28"/>
        </w:rPr>
        <w:t>Венгер</w:t>
      </w:r>
      <w:proofErr w:type="spellEnd"/>
      <w:r w:rsidRPr="00F26549">
        <w:rPr>
          <w:iCs/>
          <w:sz w:val="28"/>
          <w:szCs w:val="28"/>
        </w:rPr>
        <w:t xml:space="preserve"> А. А., Дьяченко О. А. </w:t>
      </w:r>
      <w:r w:rsidRPr="00F26549">
        <w:rPr>
          <w:sz w:val="28"/>
          <w:szCs w:val="28"/>
        </w:rPr>
        <w:t>Игры и упражнения по развитию умственных способностей у детей дошкольного возраста. – М., 1989.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>Все о младшем школьнике. Под редакцией Н.Ф. Виноградовой. Москва, «</w:t>
      </w:r>
      <w:proofErr w:type="spellStart"/>
      <w:r w:rsidRPr="00F26549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F26549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F2654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26549">
        <w:rPr>
          <w:rFonts w:ascii="Times New Roman" w:hAnsi="Times New Roman" w:cs="Times New Roman"/>
          <w:sz w:val="28"/>
          <w:szCs w:val="28"/>
        </w:rPr>
        <w:t>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>Готовность к школе</w:t>
      </w:r>
      <w:proofErr w:type="gramStart"/>
      <w:r w:rsidRPr="00F2654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26549">
        <w:rPr>
          <w:rFonts w:ascii="Times New Roman" w:hAnsi="Times New Roman" w:cs="Times New Roman"/>
          <w:sz w:val="28"/>
          <w:szCs w:val="28"/>
        </w:rPr>
        <w:t>од ред. И. В. Дубровиной. – М., 1998.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 xml:space="preserve">Общаться с ребенком. Как?  </w:t>
      </w:r>
      <w:proofErr w:type="spellStart"/>
      <w:r w:rsidRPr="00F26549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F26549">
        <w:rPr>
          <w:rFonts w:ascii="Times New Roman" w:hAnsi="Times New Roman" w:cs="Times New Roman"/>
          <w:sz w:val="28"/>
          <w:szCs w:val="28"/>
        </w:rPr>
        <w:t xml:space="preserve">. Москва, </w:t>
      </w:r>
      <w:smartTag w:uri="urn:schemas-microsoft-com:office:smarttags" w:element="metricconverter">
        <w:smartTagPr>
          <w:attr w:name="ProductID" w:val="2009 г"/>
        </w:smartTagPr>
        <w:r w:rsidRPr="00F2654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F26549">
        <w:rPr>
          <w:rFonts w:ascii="Times New Roman" w:hAnsi="Times New Roman" w:cs="Times New Roman"/>
          <w:sz w:val="28"/>
          <w:szCs w:val="28"/>
        </w:rPr>
        <w:t>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 xml:space="preserve">Продолжаем общаться с ребенком. Так?  </w:t>
      </w:r>
      <w:proofErr w:type="spellStart"/>
      <w:r w:rsidRPr="00F26549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F26549">
        <w:rPr>
          <w:rFonts w:ascii="Times New Roman" w:hAnsi="Times New Roman" w:cs="Times New Roman"/>
          <w:sz w:val="28"/>
          <w:szCs w:val="28"/>
        </w:rPr>
        <w:t>. М.-</w:t>
      </w:r>
      <w:smartTag w:uri="urn:schemas-microsoft-com:office:smarttags" w:element="metricconverter">
        <w:smartTagPr>
          <w:attr w:name="ProductID" w:val="2009 г"/>
        </w:smartTagPr>
        <w:r w:rsidRPr="00F2654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F26549">
        <w:rPr>
          <w:rFonts w:ascii="Times New Roman" w:hAnsi="Times New Roman" w:cs="Times New Roman"/>
          <w:sz w:val="28"/>
          <w:szCs w:val="28"/>
        </w:rPr>
        <w:t>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>Ребенок идет в школу. М.М.Безруких. Москва, «Дрофа».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6549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F26549">
        <w:rPr>
          <w:rFonts w:ascii="Times New Roman" w:hAnsi="Times New Roman" w:cs="Times New Roman"/>
          <w:sz w:val="28"/>
          <w:szCs w:val="28"/>
        </w:rPr>
        <w:t xml:space="preserve"> ребенок в школе и дома. М.М.Безруких. Москва, «Дрофа».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>Развивающие книги для дошкольников. М.М.Безруких. Москва, «</w:t>
      </w:r>
      <w:proofErr w:type="spellStart"/>
      <w:r w:rsidRPr="00F26549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F26549">
        <w:rPr>
          <w:rFonts w:ascii="Times New Roman" w:hAnsi="Times New Roman" w:cs="Times New Roman"/>
          <w:sz w:val="28"/>
          <w:szCs w:val="28"/>
        </w:rPr>
        <w:t>».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Дьяченко О.М., Астаськова Н.Ф., Дети, в школу собирайтесь.- М.;Просвещение, 1996г.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Газман О.С., Харитонова Н.Е., В школу с игрой.- М.;Просвещение, 1991г.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Венгер Л.А., Венгер А.Л., Готов ли ваш ребенок к школе.- М.;Знание, 1991г.</w:t>
      </w:r>
    </w:p>
    <w:p w:rsidR="005119EF" w:rsidRPr="00DD4819" w:rsidRDefault="005119EF" w:rsidP="005119EF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819">
        <w:rPr>
          <w:sz w:val="28"/>
          <w:szCs w:val="28"/>
        </w:rPr>
        <w:t>Колесникова Е.В.   Готов ли ваш ребено</w:t>
      </w:r>
      <w:r>
        <w:rPr>
          <w:sz w:val="28"/>
          <w:szCs w:val="28"/>
        </w:rPr>
        <w:t xml:space="preserve">к к школе? 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 xml:space="preserve">, 2001. 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26549">
        <w:rPr>
          <w:rFonts w:ascii="Times New Roman" w:hAnsi="Times New Roman" w:cs="Times New Roman"/>
          <w:iCs/>
          <w:sz w:val="28"/>
          <w:szCs w:val="28"/>
        </w:rPr>
        <w:t>КругловаН</w:t>
      </w:r>
      <w:proofErr w:type="spellEnd"/>
      <w:r w:rsidRPr="00F26549">
        <w:rPr>
          <w:rFonts w:ascii="Times New Roman" w:hAnsi="Times New Roman" w:cs="Times New Roman"/>
          <w:iCs/>
          <w:sz w:val="28"/>
          <w:szCs w:val="28"/>
        </w:rPr>
        <w:t xml:space="preserve">. Ф. </w:t>
      </w:r>
      <w:r w:rsidRPr="00F26549">
        <w:rPr>
          <w:rFonts w:ascii="Times New Roman" w:hAnsi="Times New Roman" w:cs="Times New Roman"/>
          <w:sz w:val="28"/>
          <w:szCs w:val="28"/>
        </w:rPr>
        <w:t>Как помочь ребенку успешно учиться в школе. – СПб</w:t>
      </w:r>
      <w:proofErr w:type="gramStart"/>
      <w:r w:rsidRPr="00F2654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6549">
        <w:rPr>
          <w:rFonts w:ascii="Times New Roman" w:hAnsi="Times New Roman" w:cs="Times New Roman"/>
          <w:sz w:val="28"/>
          <w:szCs w:val="28"/>
        </w:rPr>
        <w:t>2004.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Кузнецова Е.В., Тихонова И.А., Ступеньки у школе.- М.;ТЦ «Сфера», 1999г.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Дробинская А.О., Скоро в школу.- М.; Школьная пресса,  2005г.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Овечкина А.Н., Школа АБВГДейка.- М.; Школьная пресса,  2008г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Кулагина И.Ю., Личность школьника.- М.;ТЦ «Сфера», 1999г.</w:t>
      </w:r>
    </w:p>
    <w:p w:rsidR="00F26549" w:rsidRPr="00F26549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noProof/>
          <w:sz w:val="28"/>
          <w:szCs w:val="28"/>
        </w:rPr>
        <w:t>Ефимова С.П., Как готовить ребенка к школе.- М.;Просвещение, 1992г.</w:t>
      </w:r>
    </w:p>
    <w:p w:rsidR="005119EF" w:rsidRPr="00DD4819" w:rsidRDefault="005119EF" w:rsidP="005119EF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819">
        <w:rPr>
          <w:sz w:val="28"/>
          <w:szCs w:val="28"/>
        </w:rPr>
        <w:t>Семенович А.В.   Эти невероятные левши: Практическое пособие для психологов и родителей</w:t>
      </w:r>
      <w:proofErr w:type="gramStart"/>
      <w:r w:rsidRPr="00DD4819">
        <w:rPr>
          <w:sz w:val="28"/>
          <w:szCs w:val="28"/>
        </w:rPr>
        <w:t xml:space="preserve"> .</w:t>
      </w:r>
      <w:proofErr w:type="gramEnd"/>
      <w:r w:rsidRPr="00DD4819">
        <w:rPr>
          <w:sz w:val="28"/>
          <w:szCs w:val="28"/>
        </w:rPr>
        <w:t>, М.: Генезис , 2009</w:t>
      </w:r>
      <w:r>
        <w:rPr>
          <w:sz w:val="28"/>
          <w:szCs w:val="28"/>
        </w:rPr>
        <w:t xml:space="preserve">, </w:t>
      </w:r>
      <w:r w:rsidRPr="00DD4819">
        <w:rPr>
          <w:sz w:val="28"/>
          <w:szCs w:val="28"/>
        </w:rPr>
        <w:t>4-е изд.</w:t>
      </w:r>
    </w:p>
    <w:p w:rsidR="005119EF" w:rsidRPr="00DD4819" w:rsidRDefault="005119EF" w:rsidP="005119EF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819">
        <w:rPr>
          <w:sz w:val="28"/>
          <w:szCs w:val="28"/>
        </w:rPr>
        <w:t>Степанов С.С.   Большой мир маленьких детей: Мы и наши дети: грамматика отнош</w:t>
      </w:r>
      <w:r>
        <w:rPr>
          <w:sz w:val="28"/>
          <w:szCs w:val="28"/>
        </w:rPr>
        <w:t>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М.: Дрофа-Плюс , 2006. </w:t>
      </w:r>
    </w:p>
    <w:p w:rsidR="00F26549" w:rsidRPr="005119EF" w:rsidRDefault="00F26549" w:rsidP="00F265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549">
        <w:rPr>
          <w:rFonts w:ascii="Times New Roman" w:hAnsi="Times New Roman" w:cs="Times New Roman"/>
          <w:sz w:val="28"/>
          <w:szCs w:val="28"/>
        </w:rPr>
        <w:t>Межличностные отношения ребенка от рождения до семи лет</w:t>
      </w:r>
      <w:proofErr w:type="gramStart"/>
      <w:r w:rsidRPr="00F2654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26549">
        <w:rPr>
          <w:rFonts w:ascii="Times New Roman" w:hAnsi="Times New Roman" w:cs="Times New Roman"/>
          <w:sz w:val="28"/>
          <w:szCs w:val="28"/>
        </w:rPr>
        <w:t>од ред. Е. О. Смирновой. – М. – Воронеж, 2001.</w:t>
      </w:r>
    </w:p>
    <w:p w:rsid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adalin</w:t>
        </w:r>
        <w:proofErr w:type="spellEnd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mospsy</w:t>
        </w:r>
        <w:proofErr w:type="spellEnd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l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_04_01.</w:t>
        </w:r>
        <w:proofErr w:type="spellStart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shtml</w:t>
        </w:r>
        <w:proofErr w:type="spellEnd"/>
      </w:hyperlink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http://www.1sentyabrya.ru</w:t>
        </w:r>
      </w:hyperlink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http://www.azps.ru/training/toschool.html</w:t>
        </w:r>
      </w:hyperlink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pedlib</w:t>
        </w:r>
        <w:proofErr w:type="spellEnd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/1/0094/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shtml</w:t>
        </w:r>
        <w:proofErr w:type="spellEnd"/>
      </w:hyperlink>
      <w:r w:rsidRPr="00F26549">
        <w:rPr>
          <w:rFonts w:ascii="Times New Roman" w:hAnsi="Times New Roman" w:cs="Times New Roman"/>
          <w:sz w:val="28"/>
          <w:szCs w:val="28"/>
        </w:rPr>
        <w:t xml:space="preserve">  Бардин К. В. Подготовка ребенка к школе (психологические аспекты)</w:t>
      </w:r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http://vscolu.ru/</w:t>
        </w:r>
      </w:hyperlink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http://www.panowa-ox.narod.ru/p4aa1.html</w:t>
        </w:r>
      </w:hyperlink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http://www.kostyor.ru/academy.html</w:t>
        </w:r>
      </w:hyperlink>
    </w:p>
    <w:p w:rsidR="00F26549" w:rsidRPr="00F26549" w:rsidRDefault="00F26549" w:rsidP="00F26549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F265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http://detstvo.ru/</w:t>
        </w:r>
      </w:hyperlink>
    </w:p>
    <w:p w:rsidR="00F26549" w:rsidRPr="00F26549" w:rsidRDefault="00F26549" w:rsidP="003C6B7B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6549" w:rsidRPr="00F26549" w:rsidSect="008D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8A2"/>
    <w:multiLevelType w:val="hybridMultilevel"/>
    <w:tmpl w:val="E70A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A7EC9"/>
    <w:multiLevelType w:val="hybridMultilevel"/>
    <w:tmpl w:val="980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5271B"/>
    <w:multiLevelType w:val="hybridMultilevel"/>
    <w:tmpl w:val="6BFE5C9A"/>
    <w:lvl w:ilvl="0" w:tplc="00B0A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71544"/>
    <w:multiLevelType w:val="hybridMultilevel"/>
    <w:tmpl w:val="9EB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3A7D"/>
    <w:multiLevelType w:val="hybridMultilevel"/>
    <w:tmpl w:val="A83A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7B"/>
    <w:rsid w:val="003663DD"/>
    <w:rsid w:val="003C6B7B"/>
    <w:rsid w:val="005119EF"/>
    <w:rsid w:val="00754613"/>
    <w:rsid w:val="0076633C"/>
    <w:rsid w:val="008D626B"/>
    <w:rsid w:val="00A11803"/>
    <w:rsid w:val="00B742FD"/>
    <w:rsid w:val="00C5502B"/>
    <w:rsid w:val="00E76D22"/>
    <w:rsid w:val="00F2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6B7B"/>
    <w:rPr>
      <w:i/>
      <w:iCs/>
    </w:rPr>
  </w:style>
  <w:style w:type="paragraph" w:styleId="a4">
    <w:name w:val="Normal (Web)"/>
    <w:basedOn w:val="a"/>
    <w:uiPriority w:val="99"/>
    <w:unhideWhenUsed/>
    <w:rsid w:val="003C6B7B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googqs-tidbit1">
    <w:name w:val="goog_qs-tidbit1"/>
    <w:basedOn w:val="a0"/>
    <w:rsid w:val="003C6B7B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3C6B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B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F26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25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97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99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1/0094/index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ps.ru/training/toschool.html" TargetMode="External"/><Relationship Id="rId12" Type="http://schemas.openxmlformats.org/officeDocument/2006/relationships/hyperlink" Target="http://vkontakte.ru/away.php?to=http%3A%2F%2Fdetstvo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ntyabrya.ru" TargetMode="External"/><Relationship Id="rId11" Type="http://schemas.openxmlformats.org/officeDocument/2006/relationships/hyperlink" Target="http://vkontakte.ru/away.php?to=http%3A%2F%2Fwww.kostyor.ru%2Facademy.html" TargetMode="External"/><Relationship Id="rId5" Type="http://schemas.openxmlformats.org/officeDocument/2006/relationships/hyperlink" Target="http://www.adalin.mospsy.ru/l_04_01.shtml" TargetMode="External"/><Relationship Id="rId10" Type="http://schemas.openxmlformats.org/officeDocument/2006/relationships/hyperlink" Target="http://www.panowa-ox.narod.ru/p4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c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2011-01-24T17:30:00Z</cp:lastPrinted>
  <dcterms:created xsi:type="dcterms:W3CDTF">2011-01-24T17:26:00Z</dcterms:created>
  <dcterms:modified xsi:type="dcterms:W3CDTF">2011-09-27T06:25:00Z</dcterms:modified>
</cp:coreProperties>
</file>