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B4" w:rsidRPr="00CB65B4" w:rsidRDefault="00CB65B4" w:rsidP="00C151BB">
      <w:pPr>
        <w:ind w:firstLine="708"/>
        <w:rPr>
          <w:b/>
        </w:rPr>
      </w:pPr>
      <w:r w:rsidRPr="00CB65B4">
        <w:rPr>
          <w:b/>
        </w:rPr>
        <w:t>Особенности развития детей среднего дошкольного возраста</w:t>
      </w:r>
      <w:r>
        <w:rPr>
          <w:b/>
        </w:rPr>
        <w:t>.</w:t>
      </w:r>
      <w:r w:rsidR="00C73D4A">
        <w:rPr>
          <w:b/>
        </w:rPr>
        <w:t xml:space="preserve"> </w:t>
      </w:r>
    </w:p>
    <w:p w:rsidR="00C151BB" w:rsidRDefault="00C151BB" w:rsidP="00C151BB">
      <w:pPr>
        <w:ind w:firstLine="708"/>
      </w:pPr>
      <w:r>
        <w:t>Развивая детей среднего возраста (4 – 5) лет, необходимо учитывать все основные особенности развития, свойственные данному возрасту.</w:t>
      </w:r>
    </w:p>
    <w:p w:rsidR="00C151BB" w:rsidRDefault="00C151BB" w:rsidP="00C151BB">
      <w:pPr>
        <w:ind w:firstLine="708"/>
      </w:pPr>
    </w:p>
    <w:tbl>
      <w:tblPr>
        <w:tblStyle w:val="a3"/>
        <w:tblW w:w="0" w:type="auto"/>
        <w:tblLook w:val="04A0"/>
      </w:tblPr>
      <w:tblGrid>
        <w:gridCol w:w="3369"/>
        <w:gridCol w:w="5811"/>
      </w:tblGrid>
      <w:tr w:rsidR="00C151BB" w:rsidTr="00C151BB">
        <w:tc>
          <w:tcPr>
            <w:tcW w:w="3369" w:type="dxa"/>
          </w:tcPr>
          <w:p w:rsidR="00C151BB" w:rsidRDefault="00C151BB" w:rsidP="00C151BB">
            <w:r>
              <w:t>Показатели</w:t>
            </w:r>
          </w:p>
        </w:tc>
        <w:tc>
          <w:tcPr>
            <w:tcW w:w="5811" w:type="dxa"/>
          </w:tcPr>
          <w:p w:rsidR="00C151BB" w:rsidRDefault="00C151BB" w:rsidP="00C151BB">
            <w:r>
              <w:t>Нормативы</w:t>
            </w:r>
          </w:p>
        </w:tc>
      </w:tr>
      <w:tr w:rsidR="00C151BB" w:rsidTr="00C151BB">
        <w:tc>
          <w:tcPr>
            <w:tcW w:w="3369" w:type="dxa"/>
          </w:tcPr>
          <w:p w:rsidR="00C151BB" w:rsidRDefault="00C151BB" w:rsidP="00C151BB">
            <w:r>
              <w:t>Ведущая потребность</w:t>
            </w:r>
          </w:p>
        </w:tc>
        <w:tc>
          <w:tcPr>
            <w:tcW w:w="5811" w:type="dxa"/>
          </w:tcPr>
          <w:p w:rsidR="00C151BB" w:rsidRDefault="00C151BB" w:rsidP="00C151BB">
            <w:r>
              <w:t>Потребность в общении; познавательная активность</w:t>
            </w:r>
          </w:p>
        </w:tc>
      </w:tr>
      <w:tr w:rsidR="00C151BB" w:rsidTr="00C151BB">
        <w:tc>
          <w:tcPr>
            <w:tcW w:w="3369" w:type="dxa"/>
          </w:tcPr>
          <w:p w:rsidR="00C151BB" w:rsidRDefault="00C151BB" w:rsidP="00C151BB">
            <w:r>
              <w:t>Ведущая функция</w:t>
            </w:r>
          </w:p>
        </w:tc>
        <w:tc>
          <w:tcPr>
            <w:tcW w:w="5811" w:type="dxa"/>
          </w:tcPr>
          <w:p w:rsidR="00C151BB" w:rsidRDefault="00C151BB" w:rsidP="00C151BB">
            <w:r>
              <w:t>Наглядно – образное мышление</w:t>
            </w:r>
          </w:p>
        </w:tc>
      </w:tr>
      <w:tr w:rsidR="00C151BB" w:rsidTr="00C151BB">
        <w:tc>
          <w:tcPr>
            <w:tcW w:w="3369" w:type="dxa"/>
          </w:tcPr>
          <w:p w:rsidR="00C151BB" w:rsidRDefault="00C151BB" w:rsidP="00C151BB">
            <w:r>
              <w:t>Игровая деятельность</w:t>
            </w:r>
          </w:p>
        </w:tc>
        <w:tc>
          <w:tcPr>
            <w:tcW w:w="5811" w:type="dxa"/>
          </w:tcPr>
          <w:p w:rsidR="00C151BB" w:rsidRDefault="00C151BB" w:rsidP="00C151BB">
            <w:r>
              <w:t>Коллективная со сверстниками, ролевой диалог, игровая ситуация</w:t>
            </w:r>
          </w:p>
        </w:tc>
      </w:tr>
      <w:tr w:rsidR="00C151BB" w:rsidTr="00C151BB">
        <w:tc>
          <w:tcPr>
            <w:tcW w:w="3369" w:type="dxa"/>
          </w:tcPr>
          <w:p w:rsidR="00C151BB" w:rsidRDefault="00C151BB" w:rsidP="00C151BB">
            <w:r>
              <w:t>Отношения со взрослыми</w:t>
            </w:r>
          </w:p>
        </w:tc>
        <w:tc>
          <w:tcPr>
            <w:tcW w:w="5811" w:type="dxa"/>
          </w:tcPr>
          <w:p w:rsidR="00C151BB" w:rsidRDefault="00C151BB" w:rsidP="00C151BB">
            <w:r>
              <w:t>Внеситуативно – деловое: взрослый – источник информации</w:t>
            </w:r>
          </w:p>
        </w:tc>
      </w:tr>
      <w:tr w:rsidR="00C151BB" w:rsidTr="00C151BB">
        <w:tc>
          <w:tcPr>
            <w:tcW w:w="3369" w:type="dxa"/>
          </w:tcPr>
          <w:p w:rsidR="00C151BB" w:rsidRDefault="00C151BB" w:rsidP="00C151BB">
            <w:r>
              <w:t>Отношения со сверстниками</w:t>
            </w:r>
          </w:p>
        </w:tc>
        <w:tc>
          <w:tcPr>
            <w:tcW w:w="5811" w:type="dxa"/>
          </w:tcPr>
          <w:p w:rsidR="00C151BB" w:rsidRDefault="00C151BB" w:rsidP="00C151BB">
            <w:r>
              <w:t>Ситуативно – деловое: сверстник интересен как партнёр</w:t>
            </w:r>
            <w:r w:rsidR="000F7090">
              <w:t xml:space="preserve"> по сюжетной игре.</w:t>
            </w:r>
          </w:p>
        </w:tc>
      </w:tr>
      <w:tr w:rsidR="00C151BB" w:rsidTr="00C151BB">
        <w:tc>
          <w:tcPr>
            <w:tcW w:w="3369" w:type="dxa"/>
          </w:tcPr>
          <w:p w:rsidR="00C151BB" w:rsidRDefault="000F7090" w:rsidP="00C151BB">
            <w:r>
              <w:t>Эмоции</w:t>
            </w:r>
          </w:p>
        </w:tc>
        <w:tc>
          <w:tcPr>
            <w:tcW w:w="5811" w:type="dxa"/>
          </w:tcPr>
          <w:p w:rsidR="00C151BB" w:rsidRDefault="000F7090" w:rsidP="00C151BB">
            <w:r>
              <w:t>Более ровные старается контролировать. Появляются элементы эмоциональной отзывчивости</w:t>
            </w:r>
          </w:p>
        </w:tc>
      </w:tr>
      <w:tr w:rsidR="00C151BB" w:rsidTr="00C151BB">
        <w:tc>
          <w:tcPr>
            <w:tcW w:w="3369" w:type="dxa"/>
          </w:tcPr>
          <w:p w:rsidR="00C151BB" w:rsidRDefault="000F7090" w:rsidP="00C151BB">
            <w:r>
              <w:t>Способ познания</w:t>
            </w:r>
          </w:p>
        </w:tc>
        <w:tc>
          <w:tcPr>
            <w:tcW w:w="5811" w:type="dxa"/>
          </w:tcPr>
          <w:p w:rsidR="00C151BB" w:rsidRDefault="000F7090" w:rsidP="00C151BB">
            <w:r>
              <w:t>Вопросы, рассказы взрослого, экспериментирование</w:t>
            </w:r>
          </w:p>
        </w:tc>
      </w:tr>
      <w:tr w:rsidR="000F7090" w:rsidTr="00C151BB">
        <w:tc>
          <w:tcPr>
            <w:tcW w:w="3369" w:type="dxa"/>
          </w:tcPr>
          <w:p w:rsidR="000F7090" w:rsidRDefault="000F7090" w:rsidP="00C151BB">
            <w:r>
              <w:t>Объект познания</w:t>
            </w:r>
          </w:p>
        </w:tc>
        <w:tc>
          <w:tcPr>
            <w:tcW w:w="5811" w:type="dxa"/>
          </w:tcPr>
          <w:p w:rsidR="000F7090" w:rsidRDefault="000F7090" w:rsidP="00C151BB">
            <w:r>
              <w:t>Предметы и явления непосредственно не воспринимаемые</w:t>
            </w:r>
          </w:p>
        </w:tc>
      </w:tr>
      <w:tr w:rsidR="000F7090" w:rsidTr="00C151BB">
        <w:tc>
          <w:tcPr>
            <w:tcW w:w="3369" w:type="dxa"/>
          </w:tcPr>
          <w:p w:rsidR="000F7090" w:rsidRDefault="000F7090" w:rsidP="00C151BB">
            <w:r>
              <w:t>Восприятие</w:t>
            </w:r>
          </w:p>
        </w:tc>
        <w:tc>
          <w:tcPr>
            <w:tcW w:w="5811" w:type="dxa"/>
          </w:tcPr>
          <w:p w:rsidR="000F7090" w:rsidRDefault="000F7090" w:rsidP="00C151BB">
            <w:r>
              <w:t>Восприятие сенсорных эталонов, свойств предметов</w:t>
            </w:r>
          </w:p>
        </w:tc>
      </w:tr>
      <w:tr w:rsidR="000F7090" w:rsidTr="00C151BB">
        <w:tc>
          <w:tcPr>
            <w:tcW w:w="3369" w:type="dxa"/>
          </w:tcPr>
          <w:p w:rsidR="000F7090" w:rsidRDefault="000F7090" w:rsidP="00C151BB">
            <w:r>
              <w:t>Внимание</w:t>
            </w:r>
          </w:p>
        </w:tc>
        <w:tc>
          <w:tcPr>
            <w:tcW w:w="5811" w:type="dxa"/>
          </w:tcPr>
          <w:p w:rsidR="000F7090" w:rsidRDefault="000F7090" w:rsidP="00C151BB">
            <w:r>
              <w:t xml:space="preserve"> Внимание зависит от интереса ребёнка, развиваются устойчивость и возможность произвольного переключения.</w:t>
            </w:r>
          </w:p>
          <w:p w:rsidR="000F7090" w:rsidRDefault="000F7090" w:rsidP="00C151BB">
            <w:r>
              <w:t>Удерживает внимание 10 – 15 минут</w:t>
            </w:r>
          </w:p>
          <w:p w:rsidR="000F7090" w:rsidRDefault="000F7090" w:rsidP="00C151BB">
            <w:r>
              <w:t>Объём внимания 4 – 5 предметов</w:t>
            </w:r>
          </w:p>
        </w:tc>
      </w:tr>
      <w:tr w:rsidR="000F7090" w:rsidTr="00C151BB">
        <w:tc>
          <w:tcPr>
            <w:tcW w:w="3369" w:type="dxa"/>
          </w:tcPr>
          <w:p w:rsidR="000F7090" w:rsidRDefault="000F7090" w:rsidP="00C151BB">
            <w:r>
              <w:t>Память</w:t>
            </w:r>
          </w:p>
        </w:tc>
        <w:tc>
          <w:tcPr>
            <w:tcW w:w="5811" w:type="dxa"/>
          </w:tcPr>
          <w:p w:rsidR="000F7090" w:rsidRDefault="000F7090" w:rsidP="00C151BB">
            <w:r>
              <w:t>Кратковременная, эпизодическое запоминание зависит от вида деятельности.</w:t>
            </w:r>
          </w:p>
          <w:p w:rsidR="000F7090" w:rsidRDefault="000F7090" w:rsidP="00C151BB">
            <w:r>
              <w:t>Объём памяти 4- 5 предметов из 5, 2 -3 действия.</w:t>
            </w:r>
          </w:p>
        </w:tc>
      </w:tr>
      <w:tr w:rsidR="000F7090" w:rsidTr="00C151BB">
        <w:tc>
          <w:tcPr>
            <w:tcW w:w="3369" w:type="dxa"/>
          </w:tcPr>
          <w:p w:rsidR="000F7090" w:rsidRDefault="000F7090" w:rsidP="00C151BB">
            <w:r>
              <w:t>Мышление</w:t>
            </w:r>
          </w:p>
        </w:tc>
        <w:tc>
          <w:tcPr>
            <w:tcW w:w="5811" w:type="dxa"/>
          </w:tcPr>
          <w:p w:rsidR="000F7090" w:rsidRDefault="000F7090" w:rsidP="00C151BB">
            <w:r>
              <w:t>Наглядно - образное</w:t>
            </w:r>
          </w:p>
        </w:tc>
      </w:tr>
      <w:tr w:rsidR="000F7090" w:rsidTr="00C151BB">
        <w:tc>
          <w:tcPr>
            <w:tcW w:w="3369" w:type="dxa"/>
          </w:tcPr>
          <w:p w:rsidR="000F7090" w:rsidRDefault="000F7090" w:rsidP="00C151BB">
            <w:r>
              <w:t>Воображение</w:t>
            </w:r>
          </w:p>
        </w:tc>
        <w:tc>
          <w:tcPr>
            <w:tcW w:w="5811" w:type="dxa"/>
          </w:tcPr>
          <w:p w:rsidR="000F7090" w:rsidRDefault="000F7090" w:rsidP="00C151BB">
            <w:r>
              <w:t>Репродуктивное, появление элементов творческого воображения</w:t>
            </w:r>
          </w:p>
        </w:tc>
      </w:tr>
      <w:tr w:rsidR="000F7090" w:rsidTr="00C151BB">
        <w:tc>
          <w:tcPr>
            <w:tcW w:w="3369" w:type="dxa"/>
          </w:tcPr>
          <w:p w:rsidR="000F7090" w:rsidRPr="000F7090" w:rsidRDefault="000F7090" w:rsidP="00C151BB">
            <w:pPr>
              <w:rPr>
                <w:b/>
              </w:rPr>
            </w:pPr>
            <w:r w:rsidRPr="000F7090">
              <w:rPr>
                <w:b/>
              </w:rPr>
              <w:t>Условия успешности</w:t>
            </w:r>
          </w:p>
        </w:tc>
        <w:tc>
          <w:tcPr>
            <w:tcW w:w="5811" w:type="dxa"/>
          </w:tcPr>
          <w:p w:rsidR="000F7090" w:rsidRPr="000F7090" w:rsidRDefault="000F7090" w:rsidP="00C151BB">
            <w:pPr>
              <w:rPr>
                <w:b/>
              </w:rPr>
            </w:pPr>
            <w:r w:rsidRPr="000F7090">
              <w:rPr>
                <w:b/>
              </w:rPr>
              <w:t>Кругозор взрослого и хорошо развитая речь</w:t>
            </w:r>
          </w:p>
        </w:tc>
      </w:tr>
      <w:tr w:rsidR="000F7090" w:rsidTr="00C151BB">
        <w:tc>
          <w:tcPr>
            <w:tcW w:w="3369" w:type="dxa"/>
          </w:tcPr>
          <w:p w:rsidR="000F7090" w:rsidRPr="000F7090" w:rsidRDefault="000F7090" w:rsidP="00C151BB">
            <w:pPr>
              <w:rPr>
                <w:b/>
              </w:rPr>
            </w:pPr>
            <w:r>
              <w:rPr>
                <w:b/>
              </w:rPr>
              <w:t>Новообразования возраста</w:t>
            </w:r>
          </w:p>
        </w:tc>
        <w:tc>
          <w:tcPr>
            <w:tcW w:w="5811" w:type="dxa"/>
          </w:tcPr>
          <w:p w:rsidR="000F7090" w:rsidRDefault="00E7331C" w:rsidP="00E7331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Контролирующая функция речи: речь способствует организации собственной деятельности</w:t>
            </w:r>
          </w:p>
          <w:p w:rsidR="00E7331C" w:rsidRDefault="00E7331C" w:rsidP="00E7331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Развитие способности выстраивать элементарные умозаключения.</w:t>
            </w:r>
          </w:p>
          <w:p w:rsidR="00E7331C" w:rsidRPr="00E7331C" w:rsidRDefault="00E7331C" w:rsidP="00E7331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Появление элементов сюжетно – ролевой игры.</w:t>
            </w:r>
          </w:p>
        </w:tc>
      </w:tr>
    </w:tbl>
    <w:p w:rsidR="00891775" w:rsidRDefault="00C151BB" w:rsidP="00C151BB">
      <w:pPr>
        <w:ind w:firstLine="708"/>
      </w:pPr>
      <w:r>
        <w:lastRenderedPageBreak/>
        <w:tab/>
      </w:r>
    </w:p>
    <w:p w:rsidR="00C21AC6" w:rsidRDefault="00E7331C" w:rsidP="00C21AC6">
      <w:pPr>
        <w:ind w:firstLine="708"/>
      </w:pPr>
      <w:r>
        <w:t>Таким образом, для повышения познавательной активности играя (занимаясь) с детьми данного возраста необходимо уделять внимание темам, посвящённым свойствам предметов и исследовательской деятельности.</w:t>
      </w:r>
    </w:p>
    <w:p w:rsidR="00C21AC6" w:rsidRDefault="00E7331C" w:rsidP="00C21AC6">
      <w:pPr>
        <w:ind w:firstLine="708"/>
      </w:pPr>
      <w:r>
        <w:t>Для совершенствования сенс</w:t>
      </w:r>
      <w:r w:rsidR="00C21AC6">
        <w:t>орной функции знакомить детей с</w:t>
      </w:r>
    </w:p>
    <w:p w:rsidR="00E7331C" w:rsidRDefault="00E7331C" w:rsidP="00C21AC6">
      <w:pPr>
        <w:pStyle w:val="a4"/>
        <w:ind w:left="0"/>
      </w:pPr>
      <w:r>
        <w:t>помощниками глазками, носиками, ротиками, ушками, ножками, ручками</w:t>
      </w:r>
    </w:p>
    <w:p w:rsidR="00E7331C" w:rsidRDefault="00C21AC6" w:rsidP="00C21AC6">
      <w:pPr>
        <w:ind w:firstLine="418"/>
      </w:pPr>
      <w:r>
        <w:t>Для а</w:t>
      </w:r>
      <w:r w:rsidR="00E7331C">
        <w:t xml:space="preserve">ктивного развития всех сфер психики ребёнка (восприятие, внимание, память, мышление, воображение, речь, коммуникации, эмоции) в развивающих играх  </w:t>
      </w:r>
      <w:r>
        <w:t xml:space="preserve">надо </w:t>
      </w:r>
      <w:r w:rsidR="00E7331C">
        <w:t>давать задания на развитие наглядно – образного мышления (картинки – нелепицы), эмоциональной сферы (знакомство с эмоциями), воображения (дорисовать рисунок, придумать название)</w:t>
      </w:r>
      <w:r>
        <w:t>.</w:t>
      </w:r>
    </w:p>
    <w:p w:rsidR="00E7331C" w:rsidRDefault="00E7331C" w:rsidP="00C21AC6">
      <w:pPr>
        <w:ind w:firstLine="418"/>
      </w:pPr>
      <w:r>
        <w:t>А в активных совместных играх дети учатся принимать сюжет и правила игры.</w:t>
      </w:r>
    </w:p>
    <w:p w:rsidR="00C21AC6" w:rsidRDefault="00C21AC6" w:rsidP="00C21AC6">
      <w:pPr>
        <w:ind w:firstLine="418"/>
      </w:pPr>
      <w:r>
        <w:t xml:space="preserve"> </w:t>
      </w:r>
    </w:p>
    <w:p w:rsidR="00E7331C" w:rsidRDefault="00E7331C" w:rsidP="00C151BB">
      <w:pPr>
        <w:ind w:firstLine="708"/>
      </w:pPr>
    </w:p>
    <w:sectPr w:rsidR="00E7331C" w:rsidSect="0089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0BE8"/>
    <w:multiLevelType w:val="hybridMultilevel"/>
    <w:tmpl w:val="5F2EDFA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5404679C"/>
    <w:multiLevelType w:val="hybridMultilevel"/>
    <w:tmpl w:val="E98E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151BB"/>
    <w:rsid w:val="000F7090"/>
    <w:rsid w:val="001009AB"/>
    <w:rsid w:val="00235B3F"/>
    <w:rsid w:val="00891775"/>
    <w:rsid w:val="00C151BB"/>
    <w:rsid w:val="00C21AC6"/>
    <w:rsid w:val="00C73D4A"/>
    <w:rsid w:val="00C853BA"/>
    <w:rsid w:val="00CB65B4"/>
    <w:rsid w:val="00E7331C"/>
    <w:rsid w:val="00FB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717DA-EA62-4702-A5D3-5E071102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Дом-2</dc:creator>
  <cp:keywords/>
  <dc:description/>
  <cp:lastModifiedBy>Дом-2</cp:lastModifiedBy>
  <cp:revision>4</cp:revision>
  <cp:lastPrinted>2013-04-26T02:09:00Z</cp:lastPrinted>
  <dcterms:created xsi:type="dcterms:W3CDTF">2013-04-24T04:59:00Z</dcterms:created>
  <dcterms:modified xsi:type="dcterms:W3CDTF">2013-04-26T02:26:00Z</dcterms:modified>
</cp:coreProperties>
</file>