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0E" w:rsidRDefault="00F9020E" w:rsidP="00F9020E">
      <w:pPr>
        <w:rPr>
          <w:rFonts w:ascii="Times New Roman" w:hAnsi="Times New Roman" w:cs="Times New Roman"/>
          <w:sz w:val="96"/>
          <w:szCs w:val="96"/>
        </w:rPr>
      </w:pPr>
    </w:p>
    <w:p w:rsidR="00FD11AB" w:rsidRPr="00F9020E" w:rsidRDefault="00F9020E" w:rsidP="00F9020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9020E">
        <w:rPr>
          <w:rFonts w:ascii="Times New Roman" w:hAnsi="Times New Roman" w:cs="Times New Roman"/>
          <w:b/>
          <w:sz w:val="96"/>
          <w:szCs w:val="96"/>
        </w:rPr>
        <w:t>Консультация для воспитателей на тему:</w:t>
      </w:r>
    </w:p>
    <w:p w:rsidR="00F9020E" w:rsidRPr="00F9020E" w:rsidRDefault="00F9020E" w:rsidP="00F9020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9020E" w:rsidRDefault="00F9020E" w:rsidP="00F9020E">
      <w:pPr>
        <w:jc w:val="center"/>
        <w:rPr>
          <w:rFonts w:ascii="Times New Roman" w:hAnsi="Times New Roman" w:cs="Times New Roman"/>
          <w:sz w:val="72"/>
          <w:szCs w:val="72"/>
        </w:rPr>
      </w:pPr>
      <w:r w:rsidRPr="00F9020E">
        <w:rPr>
          <w:rFonts w:ascii="Times New Roman" w:hAnsi="Times New Roman" w:cs="Times New Roman"/>
          <w:sz w:val="72"/>
          <w:szCs w:val="72"/>
        </w:rPr>
        <w:t>«Ознакомление дошкольников с народным декоративно –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F9020E">
        <w:rPr>
          <w:rFonts w:ascii="Times New Roman" w:hAnsi="Times New Roman" w:cs="Times New Roman"/>
          <w:sz w:val="72"/>
          <w:szCs w:val="72"/>
        </w:rPr>
        <w:t>прикладным искусством»</w:t>
      </w:r>
    </w:p>
    <w:p w:rsidR="00F9020E" w:rsidRDefault="00F9020E" w:rsidP="00F902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9020E" w:rsidRDefault="00F9020E" w:rsidP="00F902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9020E" w:rsidRDefault="00F9020E" w:rsidP="00F902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9020E" w:rsidRPr="00E66B30" w:rsidRDefault="00F9020E" w:rsidP="00F9020E">
      <w:pPr>
        <w:pStyle w:val="20"/>
        <w:keepNext/>
        <w:keepLines/>
        <w:shd w:val="clear" w:color="auto" w:fill="auto"/>
        <w:spacing w:after="396"/>
        <w:ind w:right="360"/>
        <w:rPr>
          <w:b/>
          <w:sz w:val="36"/>
          <w:szCs w:val="36"/>
        </w:rPr>
      </w:pPr>
      <w:r w:rsidRPr="00E66B30">
        <w:rPr>
          <w:b/>
          <w:sz w:val="36"/>
          <w:szCs w:val="36"/>
        </w:rPr>
        <w:lastRenderedPageBreak/>
        <w:t>Ознакомление дошкольников с народным декоративно-прикладным искусством.</w:t>
      </w:r>
    </w:p>
    <w:p w:rsidR="00F9020E" w:rsidRPr="00F47392" w:rsidRDefault="00F9020E" w:rsidP="00F9020E">
      <w:pPr>
        <w:pStyle w:val="1"/>
        <w:shd w:val="clear" w:color="auto" w:fill="auto"/>
        <w:spacing w:after="0" w:line="322" w:lineRule="exact"/>
        <w:ind w:right="260"/>
        <w:rPr>
          <w:sz w:val="36"/>
          <w:szCs w:val="36"/>
          <w:lang/>
        </w:rPr>
      </w:pPr>
    </w:p>
    <w:p w:rsidR="00F9020E" w:rsidRPr="00F47392" w:rsidRDefault="00F9020E" w:rsidP="00F9020E">
      <w:pPr>
        <w:pStyle w:val="1"/>
        <w:shd w:val="clear" w:color="auto" w:fill="auto"/>
        <w:spacing w:after="0" w:line="322" w:lineRule="exact"/>
        <w:ind w:right="260"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декоративно-прикладном искусстве обобщены эстетические идеалы </w:t>
      </w:r>
      <w:r w:rsidRPr="00F47392">
        <w:rPr>
          <w:sz w:val="36"/>
          <w:szCs w:val="36"/>
        </w:rPr>
        <w:t>традиции и обычаи народа. Яркие игрушки и предметы быта, созданные мастерами различных промыслов, входят в нашу жизнь с детства, и каждая встреча с ними - это прикосновение к красоте и народной мудрости. По верованиям всех народов, символы, используемые при оформлении того или иного предмета, их расположение и цветовая гамма имели важное обрядовое и магическое значение. Земледельцы из глины и дерева изготавливали фигурки в форме животных, украшали их орнаментом, исполняли магические обряды, которые должны были принести плодородие их нивам и благоденствие их семьям. После выполнения ритуальных действий фигурки отдавали детям.</w:t>
      </w:r>
      <w:r>
        <w:rPr>
          <w:sz w:val="36"/>
          <w:szCs w:val="36"/>
        </w:rPr>
        <w:t xml:space="preserve"> Так появились новые игрушки.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260" w:firstLine="700"/>
        <w:jc w:val="both"/>
        <w:rPr>
          <w:sz w:val="36"/>
          <w:szCs w:val="36"/>
        </w:rPr>
      </w:pPr>
      <w:proofErr w:type="gramStart"/>
      <w:r w:rsidRPr="00F47392">
        <w:rPr>
          <w:sz w:val="36"/>
          <w:szCs w:val="36"/>
        </w:rPr>
        <w:t xml:space="preserve">В наши дни, любуясь изделиями </w:t>
      </w:r>
      <w:proofErr w:type="spellStart"/>
      <w:r w:rsidRPr="00F47392">
        <w:rPr>
          <w:sz w:val="36"/>
          <w:szCs w:val="36"/>
        </w:rPr>
        <w:t>карго-польских</w:t>
      </w:r>
      <w:proofErr w:type="spellEnd"/>
      <w:r w:rsidRPr="00F47392">
        <w:rPr>
          <w:sz w:val="36"/>
          <w:szCs w:val="36"/>
        </w:rPr>
        <w:t xml:space="preserve"> или </w:t>
      </w:r>
      <w:proofErr w:type="spellStart"/>
      <w:r w:rsidRPr="00F47392">
        <w:rPr>
          <w:sz w:val="36"/>
          <w:szCs w:val="36"/>
        </w:rPr>
        <w:t>богородских</w:t>
      </w:r>
      <w:proofErr w:type="spellEnd"/>
      <w:r w:rsidRPr="00F47392">
        <w:rPr>
          <w:sz w:val="36"/>
          <w:szCs w:val="36"/>
        </w:rPr>
        <w:t xml:space="preserve"> мастеров, мало кто знает, что для людей, живших в далеком прошлом, конь являлся символом солнца, медведь - могущества и пробуждения природы, баран или корова - изобилия и плодородия, козел - добра, олень - удачного брака.</w:t>
      </w:r>
      <w:proofErr w:type="gramEnd"/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260" w:firstLine="70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Вышивка, воспринимаемая современными людьми только как украшение, по представлениям наших предков, защищала владельца от злых сил, а изображения птиц на тканых, керамических и деревянных изделиях должны были принести их обладателю радость и счастье.</w:t>
      </w:r>
    </w:p>
    <w:p w:rsidR="00F9020E" w:rsidRDefault="00F9020E" w:rsidP="00F9020E">
      <w:pPr>
        <w:pStyle w:val="1"/>
        <w:shd w:val="clear" w:color="auto" w:fill="auto"/>
        <w:spacing w:after="361" w:line="317" w:lineRule="exact"/>
        <w:ind w:left="20" w:right="260" w:firstLine="70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 xml:space="preserve">Форма и каждый элемент орнамента, украшавшего изделия народных мастеров, несли определенную информацию. </w:t>
      </w:r>
      <w:proofErr w:type="gramStart"/>
      <w:r w:rsidRPr="00F47392">
        <w:rPr>
          <w:sz w:val="36"/>
          <w:szCs w:val="36"/>
        </w:rPr>
        <w:t>Волнистая линия символизировала воду; две параллельные линии с расположенными между ними точками - землю и зерна; капли, наклонные линии - дождь; спираль - ход солнца; ромб - плодородие, крест - веру.</w:t>
      </w:r>
      <w:proofErr w:type="gramEnd"/>
      <w:r w:rsidRPr="00F47392">
        <w:rPr>
          <w:sz w:val="36"/>
          <w:szCs w:val="36"/>
        </w:rPr>
        <w:t xml:space="preserve"> Значение того или иного элемента узора зависело и от его цвета. Например, в росписи дымковской игрушки оранжевый круг символизировал солнце, а красный - дом.</w:t>
      </w:r>
    </w:p>
    <w:p w:rsidR="00F9020E" w:rsidRPr="00F47392" w:rsidRDefault="00F9020E" w:rsidP="00F9020E">
      <w:pPr>
        <w:pStyle w:val="1"/>
        <w:shd w:val="clear" w:color="auto" w:fill="auto"/>
        <w:spacing w:after="361" w:line="317" w:lineRule="exact"/>
        <w:ind w:left="20" w:right="260" w:firstLine="7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Ознакомление дошкольников с народным – прикладным </w:t>
      </w:r>
      <w:r w:rsidRPr="00F47392">
        <w:rPr>
          <w:sz w:val="36"/>
          <w:szCs w:val="36"/>
        </w:rPr>
        <w:t xml:space="preserve">искусством помогает решать задачи нравственного, патриотического и художественного воспитания. Педагог не только дает детям определенный </w:t>
      </w:r>
      <w:r w:rsidRPr="00F47392">
        <w:rPr>
          <w:sz w:val="36"/>
          <w:szCs w:val="36"/>
        </w:rPr>
        <w:lastRenderedPageBreak/>
        <w:t>объем знаний о промыслах, но и учит их видеть и понимать красоту, воспитывает уважение к труду народных мастеров, знакомит с технологией изготовления и декоративными особенностями тех или иных изделий.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260" w:firstLine="70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Начинать эту работу следует с составления перспективного плана по всем возрастным группам. При этом надо определить наличие в детском саду подлинных предметов народного искусства, учесть возможность посещения детьми выставочных залов и музеев, организации встреч с народными</w:t>
      </w:r>
      <w:r>
        <w:rPr>
          <w:sz w:val="36"/>
          <w:szCs w:val="36"/>
        </w:rPr>
        <w:t xml:space="preserve"> мастерами. Во многих дошкольных учреждениях педагоги оформляют </w:t>
      </w:r>
      <w:r w:rsidRPr="00F47392">
        <w:rPr>
          <w:sz w:val="36"/>
          <w:szCs w:val="36"/>
        </w:rPr>
        <w:t>мини-музеи народного творчества, русские "избы" и "горницы", где дети могут ознакомиться с изделиями разных видов декоративно-прикладного</w:t>
      </w:r>
      <w:r>
        <w:rPr>
          <w:sz w:val="36"/>
          <w:szCs w:val="36"/>
        </w:rPr>
        <w:t xml:space="preserve"> искусства.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40" w:right="140" w:firstLine="66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Pr="00F47392">
        <w:rPr>
          <w:sz w:val="36"/>
          <w:szCs w:val="36"/>
        </w:rPr>
        <w:t>базе таких мини-музеев иногда организуются изостудии и кружки народного творчества, где педагоги дополнительного образования имеют возможность познакомить детей с народными традициями и ремеслами.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40" w:right="1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Определив, с какими видами декоративно-прикладного искусства будут знакомиться дети, старший воспитатель намечает последовательность проведения тех или иных мероприятий, продумывает связь тематики занятий, планируемых воспитателями, с работой музыкального руководителя и преподавателя изостудии. При разработке циклов занятий в разных возрастных группах следует учитывать не только возраст детей, но и уровень</w:t>
      </w:r>
      <w:r>
        <w:rPr>
          <w:sz w:val="36"/>
          <w:szCs w:val="36"/>
        </w:rPr>
        <w:t xml:space="preserve"> их знаний, умений, изобразительных навыков.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40" w:right="1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При ознакомлении дошкольников с каким-либо народным промыслом воспитатель может использовать следующие формы работы: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17" w:lineRule="exact"/>
        <w:ind w:left="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организация выставок;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17" w:lineRule="exact"/>
        <w:ind w:left="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беседы по ознакомлению с искусством;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17" w:lineRule="exact"/>
        <w:ind w:left="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занятия по декоративному рисованию, лепке и аппликации;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914"/>
        </w:tabs>
        <w:spacing w:after="0" w:line="317" w:lineRule="exact"/>
        <w:ind w:left="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проведение праздников и досугов.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40" w:right="1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 xml:space="preserve">При посещении выставок дети получают некоторые сведения об истории промысла, используемых мастерами материалах, учатся выделять характерные средства выразительности (элементы узора, их типичные сочетания, колорит, композицию). При этом задача воспитателя - научить дошкольников рассматривать изделия народных мастеров так, чтобы они затем могли самостоятельно выделить средства выразительности любого другого произведения народного искусства. Для этого </w:t>
      </w:r>
      <w:r w:rsidRPr="00F47392">
        <w:rPr>
          <w:sz w:val="36"/>
          <w:szCs w:val="36"/>
        </w:rPr>
        <w:lastRenderedPageBreak/>
        <w:t xml:space="preserve">используется прием сравнения, который не только повышает уровень восприятия, но и подводит детей к пониманию общих закономерностей декоративного искусства, его традиций и средств выразительности. Например, в начале учебного года старшие дошкольники рассматривают фигурки птиц, сделанных дымковскими мастерами, сравнивают их, выявляя сходства и отличия. На следующем занятии воспитатель показывает им тверские глиняные игрушки, также изображающие птиц, и предлагает не только сравнить их между собой, но и сказать, чем они похожи и чем отличаются </w:t>
      </w:r>
      <w:proofErr w:type="gramStart"/>
      <w:r w:rsidRPr="00F47392">
        <w:rPr>
          <w:sz w:val="36"/>
          <w:szCs w:val="36"/>
        </w:rPr>
        <w:t>от</w:t>
      </w:r>
      <w:proofErr w:type="gramEnd"/>
      <w:r w:rsidRPr="00F47392">
        <w:rPr>
          <w:sz w:val="36"/>
          <w:szCs w:val="36"/>
        </w:rPr>
        <w:t xml:space="preserve"> дымковских.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40" w:right="1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На занятиях по декоративному рисованию, лепке и аппликации, помогая детям овладевать некоторыми навыками и приемами, используемыми народными мастерами, воспитатель должен сам владеть ими, знать последовательность изготовления того или иного изделия, а также иметь соответствующие материалы. Например, лепить дымковскую игрушку следует только из глины, а не из пластилина. А рисовать узоры по мотивам хохломской росписи дети должны только на тонированной бумаге (желтого, красного или черного цвета) гуашевыми красками.</w:t>
      </w:r>
    </w:p>
    <w:p w:rsidR="00F9020E" w:rsidRPr="00F54D56" w:rsidRDefault="00F9020E" w:rsidP="00F9020E">
      <w:pPr>
        <w:pStyle w:val="1"/>
        <w:shd w:val="clear" w:color="auto" w:fill="auto"/>
        <w:spacing w:after="0" w:line="317" w:lineRule="exact"/>
        <w:ind w:left="40" w:right="14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Составляя узоры по мотивам какой-либо росписи, воспитатель должен учитывать и характерные для нее композиционные построения. Например, при оформлении дымковских игрушек используются композиции типа "ткани" (полосатая, клетчатая), свободное расположение элементов (по мере</w:t>
      </w:r>
      <w:r>
        <w:rPr>
          <w:sz w:val="36"/>
          <w:szCs w:val="36"/>
        </w:rPr>
        <w:t xml:space="preserve"> убывания размера),  а так же узор в круге или розетте (украшение хвоста индюка). Для растительного узора Городецкой росписи характерно </w:t>
      </w:r>
      <w:r w:rsidRPr="00F47392">
        <w:rPr>
          <w:sz w:val="36"/>
          <w:szCs w:val="36"/>
        </w:rPr>
        <w:t>объединение цветов в гирлянды (на полосе и в круге), изображение симметричных (от середины формы) и асимметричных композиций. При этом сначала художники рисуют самые крупные элементы узора - цветы, тесно прижатые друг к другу, затем в промежутках между ними - листья, решетки и травинки.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Планируя познакомить детей с каким-либо композиционным построением, воспитатель должен не только подготовить бумагу соответствующей формы, но и показать предмет народного искусства, украшенный аналогичной композицией.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В процессе обучения дошкольников декоративному рисованию, лепке и аппликации воспитатель может использовать следующие методы и приемы: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lastRenderedPageBreak/>
        <w:t>создание игровой ситуации в начале занятия и во время проведения анализа детских работ;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317" w:lineRule="exact"/>
        <w:ind w:left="2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сравнение элементов узора и различных вариантов композиций;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использование очерчивающего жеста (для выделения элементов, определения их расположения и последовательности выполнения узора);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показ последовательности рисования и упражнение в изображении новых или сложных элементов узора;</w:t>
      </w:r>
    </w:p>
    <w:p w:rsidR="00F9020E" w:rsidRPr="00F47392" w:rsidRDefault="00F9020E" w:rsidP="00F9020E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сочетание различных видов изобразительной деятельности (например, лепка с последующей росписью).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Умение видеть на предметах каждого вида народного искусства вариативность элементов, колорита и композиции, замечать, как мастер, не выходя за пределы традиций промысла, создает каждый раз новое, неповторимое произведение, поможет детям самостоятельно выбирать сочетания элементов и композицию в зависимости от назначения и формы предмета, который они украшают.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С детьми старшего дошкольного возраста периодически могут проводиться занятия творческого характера, на которых они придумывают узоры в стиле какой-либо росписи. Например, воспитатель может предложить нарисовать эскиз ткани для платья Снежной королевы, используя мотивы Гжели; украсить кокошники в стиле дымковской росписи; изобразить букет, составленный из городецких цветов; нарисовать сказочный лес, используя элементы и колорит хохломской росписи, и т.д. Дети под руководством педагога могут выполнять роспись декораций к спектаклям настольного театра, рисовать эскизы костюмов для героев сказок, оформлять рамки для портретов и фотографий.</w:t>
      </w:r>
    </w:p>
    <w:p w:rsidR="00F9020E" w:rsidRPr="00F47392" w:rsidRDefault="00F9020E" w:rsidP="00F9020E">
      <w:pPr>
        <w:pStyle w:val="1"/>
        <w:shd w:val="clear" w:color="auto" w:fill="auto"/>
        <w:spacing w:after="0" w:line="317" w:lineRule="exact"/>
        <w:ind w:left="20" w:right="60" w:firstLine="720"/>
        <w:jc w:val="both"/>
        <w:rPr>
          <w:sz w:val="36"/>
          <w:szCs w:val="36"/>
        </w:rPr>
      </w:pPr>
      <w:r w:rsidRPr="00F47392">
        <w:rPr>
          <w:sz w:val="36"/>
          <w:szCs w:val="36"/>
        </w:rPr>
        <w:t>Сделать занятия по знакомству с декоративно-прикладным искусством интереснее, разнообразнее воспитателю поможет использование музыки, литературного материала, элементов театрализованной деятельности. И от того, насколько эмоционален будет педагог, как он организует эту работу, во многом зависит, сможет ли он воспитать у детей любовь к народному искусству, сформировать умение воспринимать и ценить мастерство народных умельцев.</w:t>
      </w:r>
    </w:p>
    <w:p w:rsidR="00F9020E" w:rsidRPr="00F9020E" w:rsidRDefault="00F9020E" w:rsidP="00F9020E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F9020E" w:rsidRPr="00F9020E" w:rsidSect="00FD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1024"/>
    <w:multiLevelType w:val="multilevel"/>
    <w:tmpl w:val="8A5A4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9020E"/>
    <w:rsid w:val="00F9020E"/>
    <w:rsid w:val="00FD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9020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"/>
    <w:rsid w:val="00F902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9020E"/>
    <w:pPr>
      <w:shd w:val="clear" w:color="auto" w:fill="FFFFFF"/>
      <w:spacing w:after="180" w:line="370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">
    <w:name w:val="Основной текст1"/>
    <w:basedOn w:val="a"/>
    <w:link w:val="a3"/>
    <w:rsid w:val="00F9020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1223</Words>
  <Characters>6975</Characters>
  <Application>Microsoft Office Word</Application>
  <DocSecurity>0</DocSecurity>
  <Lines>58</Lines>
  <Paragraphs>16</Paragraphs>
  <ScaleCrop>false</ScaleCrop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2012-02-23T15:00:00Z</dcterms:created>
  <dcterms:modified xsi:type="dcterms:W3CDTF">2012-02-23T15:03:00Z</dcterms:modified>
</cp:coreProperties>
</file>