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Задания на поиск и дорисовку недостающих деталей</w:t>
      </w:r>
    </w:p>
    <w:p w:rsidR="00AD5278" w:rsidRPr="00AD5278" w:rsidRDefault="00AD5278" w:rsidP="00AD5278">
      <w:pPr>
        <w:shd w:val="clear" w:color="auto" w:fill="FFFFFF"/>
        <w:spacing w:after="92" w:line="240" w:lineRule="auto"/>
        <w:jc w:val="center"/>
        <w:textAlignment w:val="top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66FF"/>
          <w:sz w:val="10"/>
          <w:szCs w:val="10"/>
          <w:lang w:eastAsia="ru-RU"/>
        </w:rPr>
        <w:drawing>
          <wp:inline distT="0" distB="0" distL="0" distR="0">
            <wp:extent cx="3810000" cy="1430020"/>
            <wp:effectExtent l="19050" t="0" r="0" b="0"/>
            <wp:docPr id="1" name="Рисунок 1" descr="развитие внимания">
              <a:hlinkClick xmlns:a="http://schemas.openxmlformats.org/drawingml/2006/main" r:id="rId4" tgtFrame="&quot;un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внимания">
                      <a:hlinkClick r:id="rId4" tgtFrame="&quot;un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В заданиях на внимание этой группы ребенок должен рассмотреть несколько предложенных на бланке картинок и дорисовать каждую из них так, чтобы все картинки стали полностью одинаковыми.</w:t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6" w:tgtFrame="unit" w:history="1">
        <w:r w:rsidRPr="00AD5278">
          <w:rPr>
            <w:rFonts w:ascii="Arial" w:eastAsia="Times New Roman" w:hAnsi="Arial" w:cs="Arial"/>
            <w:color w:val="3366FF"/>
            <w:sz w:val="10"/>
            <w:lang w:eastAsia="ru-RU"/>
          </w:rPr>
          <w:t>Перейти к заданиям на поиск и дорисовку недостающих деталей</w:t>
        </w:r>
      </w:hyperlink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Игры лабиринты для детей.</w:t>
      </w:r>
    </w:p>
    <w:p w:rsidR="00AD5278" w:rsidRPr="00AD5278" w:rsidRDefault="00AD5278" w:rsidP="00AD5278">
      <w:pPr>
        <w:shd w:val="clear" w:color="auto" w:fill="FFFFFF"/>
        <w:spacing w:after="92" w:line="240" w:lineRule="auto"/>
        <w:jc w:val="center"/>
        <w:textAlignment w:val="top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66FF"/>
          <w:sz w:val="10"/>
          <w:szCs w:val="10"/>
          <w:lang w:eastAsia="ru-RU"/>
        </w:rPr>
        <w:drawing>
          <wp:inline distT="0" distB="0" distL="0" distR="0">
            <wp:extent cx="3810000" cy="1430020"/>
            <wp:effectExtent l="19050" t="0" r="0" b="0"/>
            <wp:docPr id="2" name="Рисунок 2" descr="развитие внимания">
              <a:hlinkClick xmlns:a="http://schemas.openxmlformats.org/drawingml/2006/main" r:id="rId7" tgtFrame="&quot;un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внимания">
                      <a:hlinkClick r:id="rId7" tgtFrame="&quot;un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Игры этой группы на развитие внимания у детей представляют собой всевозможные, оригинальные игры лабиринты для детей. Порадует этот раздел тех взрослых, которые ищут для своих детей: игры лабиринты, лабиринты для детей в картинках, лабиринты для детей </w:t>
      </w:r>
      <w:proofErr w:type="spellStart"/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онлайн</w:t>
      </w:r>
      <w:proofErr w:type="spellEnd"/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.</w:t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9" w:tgtFrame="unit" w:history="1">
        <w:r w:rsidRPr="00AD5278">
          <w:rPr>
            <w:rFonts w:ascii="Arial" w:eastAsia="Times New Roman" w:hAnsi="Arial" w:cs="Arial"/>
            <w:color w:val="3366FF"/>
            <w:sz w:val="10"/>
            <w:lang w:eastAsia="ru-RU"/>
          </w:rPr>
          <w:t>Перейти к лабиринтам</w:t>
        </w:r>
      </w:hyperlink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Поиск одинаковых картинок</w:t>
      </w:r>
    </w:p>
    <w:p w:rsidR="00AD5278" w:rsidRPr="00AD5278" w:rsidRDefault="00AD5278" w:rsidP="00AD5278">
      <w:pPr>
        <w:shd w:val="clear" w:color="auto" w:fill="FFFFFF"/>
        <w:spacing w:after="92" w:line="240" w:lineRule="auto"/>
        <w:jc w:val="center"/>
        <w:textAlignment w:val="top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66FF"/>
          <w:sz w:val="10"/>
          <w:szCs w:val="10"/>
          <w:lang w:eastAsia="ru-RU"/>
        </w:rPr>
        <w:drawing>
          <wp:inline distT="0" distB="0" distL="0" distR="0">
            <wp:extent cx="3810000" cy="1430020"/>
            <wp:effectExtent l="19050" t="0" r="0" b="0"/>
            <wp:docPr id="3" name="Рисунок 3" descr="развитие внимания">
              <a:hlinkClick xmlns:a="http://schemas.openxmlformats.org/drawingml/2006/main" r:id="rId10" tgtFrame="&quot;un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внимания">
                      <a:hlinkClick r:id="rId10" tgtFrame="&quot;un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В играх на развитие внимания этой группы ребенок должен внимательно рассмотреть несколько предложенных на бланке картинок и найти две полностью одинаковые.</w:t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12" w:tgtFrame="unit" w:history="1">
        <w:r w:rsidRPr="00AD5278">
          <w:rPr>
            <w:rFonts w:ascii="Arial" w:eastAsia="Times New Roman" w:hAnsi="Arial" w:cs="Arial"/>
            <w:color w:val="3366FF"/>
            <w:sz w:val="10"/>
            <w:lang w:eastAsia="ru-RU"/>
          </w:rPr>
          <w:t>Перейти к играм на поиск одинаковых картинок</w:t>
        </w:r>
      </w:hyperlink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Игры на поиск картинки по образцу</w:t>
      </w:r>
    </w:p>
    <w:p w:rsidR="00AD5278" w:rsidRPr="00AD5278" w:rsidRDefault="00AD5278" w:rsidP="00AD5278">
      <w:pPr>
        <w:shd w:val="clear" w:color="auto" w:fill="FFFFFF"/>
        <w:spacing w:after="92" w:line="240" w:lineRule="auto"/>
        <w:jc w:val="center"/>
        <w:textAlignment w:val="top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66FF"/>
          <w:sz w:val="10"/>
          <w:szCs w:val="10"/>
          <w:lang w:eastAsia="ru-RU"/>
        </w:rPr>
        <w:drawing>
          <wp:inline distT="0" distB="0" distL="0" distR="0">
            <wp:extent cx="3810000" cy="1430020"/>
            <wp:effectExtent l="19050" t="0" r="0" b="0"/>
            <wp:docPr id="4" name="Рисунок 4" descr="развитие внимания">
              <a:hlinkClick xmlns:a="http://schemas.openxmlformats.org/drawingml/2006/main" r:id="rId13" tgtFrame="&quot;un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внимания">
                      <a:hlinkClick r:id="rId13" tgtFrame="&quot;un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В играх на развитие внимания у дошкольников этой группы ребенок должен внимательно рассмотреть образец и найти соответствующую ему картинку.</w:t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15" w:tgtFrame="unit" w:history="1">
        <w:r w:rsidRPr="00AD5278">
          <w:rPr>
            <w:rFonts w:ascii="Arial" w:eastAsia="Times New Roman" w:hAnsi="Arial" w:cs="Arial"/>
            <w:color w:val="3366FF"/>
            <w:sz w:val="10"/>
            <w:lang w:eastAsia="ru-RU"/>
          </w:rPr>
          <w:t>Перейти к играм на поиск картинки по образцу</w:t>
        </w:r>
      </w:hyperlink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Логические задания на поиск заданной последовательности</w:t>
      </w:r>
    </w:p>
    <w:p w:rsidR="00AD5278" w:rsidRPr="00AD5278" w:rsidRDefault="00AD5278" w:rsidP="00AD5278">
      <w:pPr>
        <w:shd w:val="clear" w:color="auto" w:fill="FFFFFF"/>
        <w:spacing w:after="92" w:line="240" w:lineRule="auto"/>
        <w:jc w:val="center"/>
        <w:textAlignment w:val="top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66FF"/>
          <w:sz w:val="10"/>
          <w:szCs w:val="10"/>
          <w:lang w:eastAsia="ru-RU"/>
        </w:rPr>
        <w:lastRenderedPageBreak/>
        <w:drawing>
          <wp:inline distT="0" distB="0" distL="0" distR="0">
            <wp:extent cx="3810000" cy="1430020"/>
            <wp:effectExtent l="19050" t="0" r="0" b="0"/>
            <wp:docPr id="5" name="Рисунок 5" descr="развитие внимания">
              <a:hlinkClick xmlns:a="http://schemas.openxmlformats.org/drawingml/2006/main" r:id="rId16" tgtFrame="&quot;un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внимания">
                      <a:hlinkClick r:id="rId16" tgtFrame="&quot;un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В играх на развитие внимания для дошкольников этой группы ребенок должен найти среди множества подобных изображений группы картинок, расположенных в определенной последовательности.</w:t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18" w:tgtFrame="unit" w:history="1">
        <w:r w:rsidRPr="00AD5278">
          <w:rPr>
            <w:rFonts w:ascii="Arial" w:eastAsia="Times New Roman" w:hAnsi="Arial" w:cs="Arial"/>
            <w:color w:val="3366FF"/>
            <w:sz w:val="10"/>
            <w:lang w:eastAsia="ru-RU"/>
          </w:rPr>
          <w:t>Перейти к логическим заданиям на поиск последовательности</w:t>
        </w:r>
      </w:hyperlink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Задания на нахождение у изображенной группы предметов общего признака</w:t>
      </w:r>
    </w:p>
    <w:p w:rsidR="00AD5278" w:rsidRPr="00AD5278" w:rsidRDefault="00AD5278" w:rsidP="00AD5278">
      <w:pPr>
        <w:shd w:val="clear" w:color="auto" w:fill="FFFFFF"/>
        <w:spacing w:after="92" w:line="240" w:lineRule="auto"/>
        <w:jc w:val="center"/>
        <w:textAlignment w:val="top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66FF"/>
          <w:sz w:val="10"/>
          <w:szCs w:val="10"/>
          <w:lang w:eastAsia="ru-RU"/>
        </w:rPr>
        <w:drawing>
          <wp:inline distT="0" distB="0" distL="0" distR="0">
            <wp:extent cx="3810000" cy="1430020"/>
            <wp:effectExtent l="19050" t="0" r="0" b="0"/>
            <wp:docPr id="6" name="Рисунок 6" descr="развитие внимания">
              <a:hlinkClick xmlns:a="http://schemas.openxmlformats.org/drawingml/2006/main" r:id="rId19" tgtFrame="&quot;un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тие внимания">
                      <a:hlinkClick r:id="rId19" tgtFrame="&quot;un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В играх на внимание для детей этого подраздела собраны задания, в которых ребенок анализирует группы предметов, объединенных на основании общего признака. Ребенок должен выявить этот признак. Упражнения на внимание подобного типа развивают также логическое мышление у дошкольников.</w:t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21" w:tgtFrame="unit" w:history="1">
        <w:r w:rsidRPr="00AD5278">
          <w:rPr>
            <w:rFonts w:ascii="Arial" w:eastAsia="Times New Roman" w:hAnsi="Arial" w:cs="Arial"/>
            <w:color w:val="3366FF"/>
            <w:sz w:val="10"/>
            <w:lang w:eastAsia="ru-RU"/>
          </w:rPr>
          <w:t>Перейти к заданиям на нахождение общего признака</w:t>
        </w:r>
      </w:hyperlink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Задания на поиск предмета по его тени</w:t>
      </w:r>
    </w:p>
    <w:p w:rsidR="00AD5278" w:rsidRPr="00AD5278" w:rsidRDefault="00AD5278" w:rsidP="00AD5278">
      <w:pPr>
        <w:shd w:val="clear" w:color="auto" w:fill="FFFFFF"/>
        <w:spacing w:after="92" w:line="240" w:lineRule="auto"/>
        <w:jc w:val="center"/>
        <w:textAlignment w:val="top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66FF"/>
          <w:sz w:val="10"/>
          <w:szCs w:val="10"/>
          <w:lang w:eastAsia="ru-RU"/>
        </w:rPr>
        <w:drawing>
          <wp:inline distT="0" distB="0" distL="0" distR="0">
            <wp:extent cx="3810000" cy="1430020"/>
            <wp:effectExtent l="19050" t="0" r="0" b="0"/>
            <wp:docPr id="7" name="Рисунок 7" descr="Игры логические бесплатно">
              <a:hlinkClick xmlns:a="http://schemas.openxmlformats.org/drawingml/2006/main" r:id="rId22" tgtFrame="&quot;un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логические бесплатно">
                      <a:hlinkClick r:id="rId22" tgtFrame="&quot;un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В упражнениях на развитие внимания у детей этой группы ребенку предлагается соотнести ряд предметов и их теней. Т.е. для каждого предмета он должен подобрать соответствующую ему тень.</w:t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24" w:tgtFrame="unit" w:history="1">
        <w:r w:rsidRPr="00AD5278">
          <w:rPr>
            <w:rFonts w:ascii="Arial" w:eastAsia="Times New Roman" w:hAnsi="Arial" w:cs="Arial"/>
            <w:color w:val="3366FF"/>
            <w:sz w:val="10"/>
            <w:lang w:eastAsia="ru-RU"/>
          </w:rPr>
          <w:t>Перейти к заданиям на поиск предмета по тени</w:t>
        </w:r>
      </w:hyperlink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Игры на поиск отличий. Найди отличия в картинках</w:t>
      </w:r>
    </w:p>
    <w:p w:rsidR="00AD5278" w:rsidRPr="00AD5278" w:rsidRDefault="00AD5278" w:rsidP="00AD5278">
      <w:pPr>
        <w:shd w:val="clear" w:color="auto" w:fill="FFFFFF"/>
        <w:spacing w:after="92" w:line="240" w:lineRule="auto"/>
        <w:jc w:val="center"/>
        <w:textAlignment w:val="top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66FF"/>
          <w:sz w:val="10"/>
          <w:szCs w:val="10"/>
          <w:lang w:eastAsia="ru-RU"/>
        </w:rPr>
        <w:drawing>
          <wp:inline distT="0" distB="0" distL="0" distR="0">
            <wp:extent cx="3810000" cy="1430020"/>
            <wp:effectExtent l="19050" t="0" r="0" b="0"/>
            <wp:docPr id="8" name="Рисунок 8" descr="Игры на поиск отличий">
              <a:hlinkClick xmlns:a="http://schemas.openxmlformats.org/drawingml/2006/main" r:id="rId25" tgtFrame="&quot;un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на поиск отличий">
                      <a:hlinkClick r:id="rId25" tgtFrame="&quot;un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В заданиях на внимание этого подраздела перед ребенком ставится задача найти все отличия между двумя схожими картинками. Порадует этот раздел тех взрослых, которые задают следующие поисковые запросы для детей: игры находить отличия, игры найди отличия, найди отличия </w:t>
      </w:r>
      <w:proofErr w:type="spellStart"/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онлайн</w:t>
      </w:r>
      <w:proofErr w:type="spellEnd"/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, найди отличия картинки и т.п.</w:t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27" w:tgtFrame="unit" w:history="1">
        <w:r w:rsidRPr="00AD5278">
          <w:rPr>
            <w:rFonts w:ascii="Arial" w:eastAsia="Times New Roman" w:hAnsi="Arial" w:cs="Arial"/>
            <w:color w:val="3366FF"/>
            <w:sz w:val="10"/>
            <w:lang w:eastAsia="ru-RU"/>
          </w:rPr>
          <w:t>Перейти к играм на поиск отличий в картинках</w:t>
        </w:r>
      </w:hyperlink>
    </w:p>
    <w:p w:rsidR="00AD5278" w:rsidRPr="00AD5278" w:rsidRDefault="00AD5278" w:rsidP="00AD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Дополнительные игры на развитие внимания</w:t>
      </w:r>
    </w:p>
    <w:p w:rsidR="00AD5278" w:rsidRPr="00AD5278" w:rsidRDefault="00AD5278" w:rsidP="00AD5278">
      <w:pPr>
        <w:shd w:val="clear" w:color="auto" w:fill="FFFFFF"/>
        <w:spacing w:after="92" w:line="240" w:lineRule="auto"/>
        <w:jc w:val="center"/>
        <w:textAlignment w:val="top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66FF"/>
          <w:sz w:val="10"/>
          <w:szCs w:val="10"/>
          <w:lang w:eastAsia="ru-RU"/>
        </w:rPr>
        <w:lastRenderedPageBreak/>
        <w:drawing>
          <wp:inline distT="0" distB="0" distL="0" distR="0">
            <wp:extent cx="3810000" cy="1430020"/>
            <wp:effectExtent l="19050" t="0" r="0" b="0"/>
            <wp:docPr id="9" name="Рисунок 9" descr="развитие внимания">
              <a:hlinkClick xmlns:a="http://schemas.openxmlformats.org/drawingml/2006/main" r:id="rId28" tgtFrame="&quot;un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тие внимания">
                      <a:hlinkClick r:id="rId28" tgtFrame="&quot;un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Эта группа включает в себя </w:t>
      </w:r>
      <w:proofErr w:type="spellStart"/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разноообразные</w:t>
      </w:r>
      <w:proofErr w:type="spellEnd"/>
      <w:r w:rsidRPr="00AD5278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задания на развитие внимания и наблюдательности, не вошедшие в другие группы.</w:t>
      </w:r>
    </w:p>
    <w:p w:rsidR="00AD5278" w:rsidRPr="00AD5278" w:rsidRDefault="00AD5278" w:rsidP="00AD5278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30" w:tgtFrame="unit" w:history="1">
        <w:r w:rsidRPr="00AD5278">
          <w:rPr>
            <w:rFonts w:ascii="Arial" w:eastAsia="Times New Roman" w:hAnsi="Arial" w:cs="Arial"/>
            <w:color w:val="3366FF"/>
            <w:sz w:val="10"/>
            <w:lang w:eastAsia="ru-RU"/>
          </w:rPr>
          <w:t>Перейти к дополнительным заданиям</w:t>
        </w:r>
      </w:hyperlink>
    </w:p>
    <w:p w:rsidR="006373FE" w:rsidRDefault="006373FE"/>
    <w:sectPr w:rsidR="006373FE" w:rsidSect="0063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5278"/>
    <w:rsid w:val="006373FE"/>
    <w:rsid w:val="00AD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2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360">
          <w:marLeft w:val="0"/>
          <w:marRight w:val="0"/>
          <w:marTop w:val="2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096">
              <w:marLeft w:val="0"/>
              <w:marRight w:val="0"/>
              <w:marTop w:val="0"/>
              <w:marBottom w:val="0"/>
              <w:divBdr>
                <w:top w:val="single" w:sz="6" w:space="1" w:color="AAD7BF"/>
                <w:left w:val="single" w:sz="6" w:space="1" w:color="AAD7BF"/>
                <w:bottom w:val="single" w:sz="6" w:space="1" w:color="AAD7BF"/>
                <w:right w:val="single" w:sz="6" w:space="1" w:color="AAD7BF"/>
              </w:divBdr>
            </w:div>
          </w:divsChild>
        </w:div>
        <w:div w:id="946160312">
          <w:marLeft w:val="0"/>
          <w:marRight w:val="0"/>
          <w:marTop w:val="2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2154">
              <w:marLeft w:val="0"/>
              <w:marRight w:val="0"/>
              <w:marTop w:val="0"/>
              <w:marBottom w:val="0"/>
              <w:divBdr>
                <w:top w:val="single" w:sz="6" w:space="1" w:color="AAD7BF"/>
                <w:left w:val="single" w:sz="6" w:space="1" w:color="AAD7BF"/>
                <w:bottom w:val="single" w:sz="6" w:space="1" w:color="AAD7BF"/>
                <w:right w:val="single" w:sz="6" w:space="1" w:color="AAD7BF"/>
              </w:divBdr>
            </w:div>
          </w:divsChild>
        </w:div>
        <w:div w:id="2125027954">
          <w:marLeft w:val="0"/>
          <w:marRight w:val="0"/>
          <w:marTop w:val="2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835">
              <w:marLeft w:val="0"/>
              <w:marRight w:val="0"/>
              <w:marTop w:val="0"/>
              <w:marBottom w:val="0"/>
              <w:divBdr>
                <w:top w:val="single" w:sz="6" w:space="1" w:color="AAD7BF"/>
                <w:left w:val="single" w:sz="6" w:space="1" w:color="AAD7BF"/>
                <w:bottom w:val="single" w:sz="6" w:space="1" w:color="AAD7BF"/>
                <w:right w:val="single" w:sz="6" w:space="1" w:color="AAD7BF"/>
              </w:divBdr>
            </w:div>
          </w:divsChild>
        </w:div>
        <w:div w:id="867136707">
          <w:marLeft w:val="0"/>
          <w:marRight w:val="0"/>
          <w:marTop w:val="2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016">
              <w:marLeft w:val="0"/>
              <w:marRight w:val="0"/>
              <w:marTop w:val="0"/>
              <w:marBottom w:val="0"/>
              <w:divBdr>
                <w:top w:val="single" w:sz="6" w:space="1" w:color="AAD7BF"/>
                <w:left w:val="single" w:sz="6" w:space="1" w:color="AAD7BF"/>
                <w:bottom w:val="single" w:sz="6" w:space="1" w:color="AAD7BF"/>
                <w:right w:val="single" w:sz="6" w:space="1" w:color="AAD7BF"/>
              </w:divBdr>
            </w:div>
          </w:divsChild>
        </w:div>
        <w:div w:id="1914702930">
          <w:marLeft w:val="0"/>
          <w:marRight w:val="0"/>
          <w:marTop w:val="2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2088">
              <w:marLeft w:val="0"/>
              <w:marRight w:val="0"/>
              <w:marTop w:val="0"/>
              <w:marBottom w:val="0"/>
              <w:divBdr>
                <w:top w:val="single" w:sz="6" w:space="1" w:color="AAD7BF"/>
                <w:left w:val="single" w:sz="6" w:space="1" w:color="AAD7BF"/>
                <w:bottom w:val="single" w:sz="6" w:space="1" w:color="AAD7BF"/>
                <w:right w:val="single" w:sz="6" w:space="1" w:color="AAD7BF"/>
              </w:divBdr>
            </w:div>
          </w:divsChild>
        </w:div>
        <w:div w:id="356197766">
          <w:marLeft w:val="0"/>
          <w:marRight w:val="0"/>
          <w:marTop w:val="2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961">
              <w:marLeft w:val="0"/>
              <w:marRight w:val="0"/>
              <w:marTop w:val="0"/>
              <w:marBottom w:val="0"/>
              <w:divBdr>
                <w:top w:val="single" w:sz="6" w:space="1" w:color="AAD7BF"/>
                <w:left w:val="single" w:sz="6" w:space="1" w:color="AAD7BF"/>
                <w:bottom w:val="single" w:sz="6" w:space="1" w:color="AAD7BF"/>
                <w:right w:val="single" w:sz="6" w:space="1" w:color="AAD7BF"/>
              </w:divBdr>
            </w:div>
          </w:divsChild>
        </w:div>
        <w:div w:id="589125640">
          <w:marLeft w:val="0"/>
          <w:marRight w:val="0"/>
          <w:marTop w:val="2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7587">
              <w:marLeft w:val="0"/>
              <w:marRight w:val="0"/>
              <w:marTop w:val="0"/>
              <w:marBottom w:val="0"/>
              <w:divBdr>
                <w:top w:val="single" w:sz="6" w:space="1" w:color="AAD7BF"/>
                <w:left w:val="single" w:sz="6" w:space="1" w:color="AAD7BF"/>
                <w:bottom w:val="single" w:sz="6" w:space="1" w:color="AAD7BF"/>
                <w:right w:val="single" w:sz="6" w:space="1" w:color="AAD7BF"/>
              </w:divBdr>
            </w:div>
          </w:divsChild>
        </w:div>
        <w:div w:id="349070571">
          <w:marLeft w:val="0"/>
          <w:marRight w:val="0"/>
          <w:marTop w:val="2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0767">
              <w:marLeft w:val="0"/>
              <w:marRight w:val="0"/>
              <w:marTop w:val="0"/>
              <w:marBottom w:val="0"/>
              <w:divBdr>
                <w:top w:val="single" w:sz="6" w:space="1" w:color="AAD7BF"/>
                <w:left w:val="single" w:sz="6" w:space="1" w:color="AAD7BF"/>
                <w:bottom w:val="single" w:sz="6" w:space="1" w:color="AAD7BF"/>
                <w:right w:val="single" w:sz="6" w:space="1" w:color="AAD7BF"/>
              </w:divBdr>
            </w:div>
          </w:divsChild>
        </w:div>
        <w:div w:id="22899025">
          <w:marLeft w:val="0"/>
          <w:marRight w:val="0"/>
          <w:marTop w:val="2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5651">
              <w:marLeft w:val="0"/>
              <w:marRight w:val="0"/>
              <w:marTop w:val="0"/>
              <w:marBottom w:val="0"/>
              <w:divBdr>
                <w:top w:val="single" w:sz="6" w:space="1" w:color="AAD7BF"/>
                <w:left w:val="single" w:sz="6" w:space="1" w:color="AAD7BF"/>
                <w:bottom w:val="single" w:sz="6" w:space="1" w:color="AAD7BF"/>
                <w:right w:val="single" w:sz="6" w:space="1" w:color="AAD7B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ames-for-kids.ru/attention/igry-na-razvitie-vnimaniya.php" TargetMode="External"/><Relationship Id="rId18" Type="http://schemas.openxmlformats.org/officeDocument/2006/relationships/hyperlink" Target="http://games-for-kids.ru/attention/logicheskie-zadachi.php" TargetMode="External"/><Relationship Id="rId26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://games-for-kids.ru/attention/obshchie-priznaki.php" TargetMode="External"/><Relationship Id="rId7" Type="http://schemas.openxmlformats.org/officeDocument/2006/relationships/hyperlink" Target="http://games-for-kids.ru/attention/igry-labirinty.php" TargetMode="External"/><Relationship Id="rId12" Type="http://schemas.openxmlformats.org/officeDocument/2006/relationships/hyperlink" Target="http://games-for-kids.ru/attention/igry-poisk-predmetov.php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games-for-kids.ru/attention/poisk-otlichi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mes-for-kids.ru/attention/logicheskie-zadachi.php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games-for-kids.ru/attention/uprazhneniya-na-vnimanie.php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games-for-kids.ru/attention/igry-logicheskie-besplatno.php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games-for-kids.ru/attention/igry-na-razvitie-vnimaniya.php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games-for-kids.ru/attention/zadaniya-dlya-detej.php" TargetMode="External"/><Relationship Id="rId10" Type="http://schemas.openxmlformats.org/officeDocument/2006/relationships/hyperlink" Target="http://games-for-kids.ru/attention/igry-poisk-predmetov.php" TargetMode="External"/><Relationship Id="rId19" Type="http://schemas.openxmlformats.org/officeDocument/2006/relationships/hyperlink" Target="http://games-for-kids.ru/attention/obshchie-priznaki.php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games-for-kids.ru/attention/uprazhneniya-na-vnimanie.php" TargetMode="External"/><Relationship Id="rId9" Type="http://schemas.openxmlformats.org/officeDocument/2006/relationships/hyperlink" Target="http://games-for-kids.ru/attention/igry-labirinty.php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games-for-kids.ru/attention/igry-logicheskie-besplatno.php" TargetMode="External"/><Relationship Id="rId27" Type="http://schemas.openxmlformats.org/officeDocument/2006/relationships/hyperlink" Target="http://games-for-kids.ru/attention/poisk-otlichiy.php" TargetMode="External"/><Relationship Id="rId30" Type="http://schemas.openxmlformats.org/officeDocument/2006/relationships/hyperlink" Target="http://games-for-kids.ru/attention/zadaniya-dlya-detej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2904</Characters>
  <Application>Microsoft Office Word</Application>
  <DocSecurity>0</DocSecurity>
  <Lines>24</Lines>
  <Paragraphs>6</Paragraphs>
  <ScaleCrop>false</ScaleCrop>
  <Company>CtrlSoft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2013-04-15T07:29:00Z</dcterms:created>
  <dcterms:modified xsi:type="dcterms:W3CDTF">2013-04-15T07:30:00Z</dcterms:modified>
</cp:coreProperties>
</file>