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>Часто родители не понимают своего ребёнка, не могут найти общий язык, а это, как правило, следствие того, что они мало общаются со своими детьми.  Особенно велика роль общения в детстве. Для маленького ребенка его общение с другими людьми - это не только источник разнообразных переживаний, но и главное условие формирования его личности, его человеческого развития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 xml:space="preserve">Самое главное в жизни ребёнка это его семья. 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 xml:space="preserve">Давно было замечено, что дети, растущие в детских домах, как правило, отстают в психическом развитии от своих сверстников, живущих в семье. 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 xml:space="preserve">Учёные – педагоги Л. С. </w:t>
      </w:r>
      <w:proofErr w:type="spellStart"/>
      <w:r w:rsidRPr="00B0724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B0724A">
        <w:rPr>
          <w:rFonts w:ascii="Times New Roman" w:hAnsi="Times New Roman" w:cs="Times New Roman"/>
          <w:sz w:val="28"/>
          <w:szCs w:val="28"/>
        </w:rPr>
        <w:t>, С.Ю. Кондратьева отмечают, что «микросредой» для развития ребёнка, является, прежде всего, его семья. Именно в семье он приобретает свой первый жизненный опыт. Механизм социализации, которым владеет ребёнок, объективно заложен в самой её структуре, в ее воспитывающей функции. Ребёнок усваивает социальный опыт, подражая близким взрослым.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 xml:space="preserve">В семье происходит и половая идентификация: ребенок соотносит себя с одним из родителей и усваивает присущие полу формы и способы поведения. Семья удовлетворяет потребности ребенка в эмоциональной защищенности, доверии и первичной информации, среди которой большое место занимает информация математического характера (пространственно-временная ориентировка, представления о форме, </w:t>
      </w:r>
      <w:r w:rsidR="00B0724A">
        <w:rPr>
          <w:rFonts w:ascii="Times New Roman" w:hAnsi="Times New Roman" w:cs="Times New Roman"/>
          <w:sz w:val="28"/>
          <w:szCs w:val="28"/>
        </w:rPr>
        <w:t>величине, количестве и т. п.)».</w:t>
      </w:r>
      <w:bookmarkStart w:id="0" w:name="_GoBack"/>
      <w:bookmarkEnd w:id="0"/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 xml:space="preserve">Некоторые мамы говорят, что не могут </w:t>
      </w:r>
      <w:proofErr w:type="gramStart"/>
      <w:r w:rsidRPr="00B0724A">
        <w:rPr>
          <w:rFonts w:ascii="Times New Roman" w:hAnsi="Times New Roman" w:cs="Times New Roman"/>
          <w:sz w:val="28"/>
          <w:szCs w:val="28"/>
        </w:rPr>
        <w:t>усадить ребёнка заниматься</w:t>
      </w:r>
      <w:proofErr w:type="gramEnd"/>
      <w:r w:rsidRPr="00B0724A">
        <w:rPr>
          <w:rFonts w:ascii="Times New Roman" w:hAnsi="Times New Roman" w:cs="Times New Roman"/>
          <w:sz w:val="28"/>
          <w:szCs w:val="28"/>
        </w:rPr>
        <w:t>, но математикой не обязательно заниматься за столом. Вспомните, милые мамы, как вы идёте домой из детского сада: мама думает о том, что приготовить на ужин, вспоминает проблемы, которые были на работе, а ведь это время можно потратить на ребёнка и «убить» сразу двух зайцев: общение с ребёнком, в котором он так нуждается, и развитие ребёнка.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>« Как можно заниматься математикой?»- спросите Вы. « Просто, отвечу я».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 xml:space="preserve">- Ребёнку 2-3 года - обратите внимание на то, сколько машин проехало мимо вас - одна или много. С ребёнком постарше можно посчитать машины во дворе (одна машина, две машины..., пять машин...), обратить внимание на цвет, размер машин, деревья есть высокие и низкие, стволы толстые и тонкие. В магазине детям подготовительной группы покажите, зачем надо ребёнку уметь считать, заодно скажите, что «тётя», которая сидит за кассой называется кассир, а в зале работают продавцы, охранники. Во время </w:t>
      </w:r>
      <w:r w:rsidRPr="00B0724A">
        <w:rPr>
          <w:rFonts w:ascii="Times New Roman" w:hAnsi="Times New Roman" w:cs="Times New Roman"/>
          <w:sz w:val="28"/>
          <w:szCs w:val="28"/>
        </w:rPr>
        <w:lastRenderedPageBreak/>
        <w:t>прогулок обращайте внимание на природу, погоду. Развивая память, спросите, какая погода была вчера. Придя домой, пусть ребёнок расскажет папе, бабушке, что видел на улице.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>Вы, конечно, читаете детям сказки. Они учат, воспитывают, развивают, в том числе и математические представления, не забывайте после прочтения поговорить с ребёнком. Приведу пример сказки «Репка», спросите кто пришёл первым, кто вторым; которой по счёту пришла внучка; кто выше, кто ниже; кто старше, кто младше; сколько персонажей тянули репку (в младшей группе - много, а в старшей посчитайте)...</w:t>
      </w:r>
      <w:proofErr w:type="gramStart"/>
      <w:r w:rsidRPr="00B072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724A">
        <w:rPr>
          <w:rFonts w:ascii="Times New Roman" w:hAnsi="Times New Roman" w:cs="Times New Roman"/>
          <w:sz w:val="28"/>
          <w:szCs w:val="28"/>
        </w:rPr>
        <w:t xml:space="preserve"> В произведениях С. Я. Маршака «Круглый год», «Весёлый счёт» так прямо из названий видно, что данные произведения развивают математические представления. Цифры можно выкладывать из палочек, крупы, </w:t>
      </w:r>
      <w:proofErr w:type="spellStart"/>
      <w:r w:rsidRPr="00B0724A">
        <w:rPr>
          <w:rFonts w:ascii="Times New Roman" w:hAnsi="Times New Roman" w:cs="Times New Roman"/>
          <w:sz w:val="28"/>
          <w:szCs w:val="28"/>
        </w:rPr>
        <w:t>шнурочков</w:t>
      </w:r>
      <w:proofErr w:type="spellEnd"/>
      <w:r w:rsidRPr="00B0724A">
        <w:rPr>
          <w:rFonts w:ascii="Times New Roman" w:hAnsi="Times New Roman" w:cs="Times New Roman"/>
          <w:sz w:val="28"/>
          <w:szCs w:val="28"/>
        </w:rPr>
        <w:t xml:space="preserve">, писать тонком </w:t>
      </w:r>
      <w:proofErr w:type="gramStart"/>
      <w:r w:rsidRPr="00B0724A">
        <w:rPr>
          <w:rFonts w:ascii="Times New Roman" w:hAnsi="Times New Roman" w:cs="Times New Roman"/>
          <w:sz w:val="28"/>
          <w:szCs w:val="28"/>
        </w:rPr>
        <w:t>слое</w:t>
      </w:r>
      <w:proofErr w:type="gramEnd"/>
      <w:r w:rsidRPr="00B0724A">
        <w:rPr>
          <w:rFonts w:ascii="Times New Roman" w:hAnsi="Times New Roman" w:cs="Times New Roman"/>
          <w:sz w:val="28"/>
          <w:szCs w:val="28"/>
        </w:rPr>
        <w:t xml:space="preserve"> манки, насыпанном на подносе.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 xml:space="preserve">Известный педагог - психолог П. Я. Гальперин сказал: «Пальцы - это ведь великолепный счётный материал, это, собственно, русские счёты: </w:t>
      </w:r>
      <w:proofErr w:type="gramStart"/>
      <w:r w:rsidRPr="00B0724A">
        <w:rPr>
          <w:rFonts w:ascii="Times New Roman" w:hAnsi="Times New Roman" w:cs="Times New Roman"/>
          <w:sz w:val="28"/>
          <w:szCs w:val="28"/>
        </w:rPr>
        <w:t>имеется в нем чётко отличается</w:t>
      </w:r>
      <w:proofErr w:type="gramEnd"/>
      <w:r w:rsidRPr="00B0724A">
        <w:rPr>
          <w:rFonts w:ascii="Times New Roman" w:hAnsi="Times New Roman" w:cs="Times New Roman"/>
          <w:sz w:val="28"/>
          <w:szCs w:val="28"/>
        </w:rPr>
        <w:t xml:space="preserve"> одна пятёрка от другой». Пальчиковая гимнастика это не только развитие мелкой моторики, но и обучение счёту: «Мальчик - пальчик, где ты был?</w:t>
      </w:r>
    </w:p>
    <w:p w:rsidR="003935A5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>- С этим пальцем в лес ходил, с этим пальцем воду пил, с этим пальцем кашу с этим пальцем песни пел». Так же необходимо учить и пространственной ориентировке. «Что у тебя слева, справа? Возьми правой рукой игрушку и т.д.»</w:t>
      </w:r>
    </w:p>
    <w:p w:rsidR="00956AB4" w:rsidRPr="00B0724A" w:rsidRDefault="003935A5" w:rsidP="003935A5">
      <w:pPr>
        <w:rPr>
          <w:rFonts w:ascii="Times New Roman" w:hAnsi="Times New Roman" w:cs="Times New Roman"/>
          <w:sz w:val="28"/>
          <w:szCs w:val="28"/>
        </w:rPr>
      </w:pPr>
      <w:r w:rsidRPr="00B0724A">
        <w:rPr>
          <w:rFonts w:ascii="Times New Roman" w:hAnsi="Times New Roman" w:cs="Times New Roman"/>
          <w:sz w:val="28"/>
          <w:szCs w:val="28"/>
        </w:rPr>
        <w:t>Если Вы будете общаться, таким образом, и регулярно, а не от случая к случаю, результаты не заставят себя ждать. Ребёнку легче будет воспринимать материал и эмоциональная связь с мамой будет крепче.</w:t>
      </w:r>
    </w:p>
    <w:sectPr w:rsidR="00956AB4" w:rsidRPr="00B0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5"/>
    <w:rsid w:val="003935A5"/>
    <w:rsid w:val="00956AB4"/>
    <w:rsid w:val="00B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2013-04-03T16:54:00Z</dcterms:created>
  <dcterms:modified xsi:type="dcterms:W3CDTF">2013-04-03T17:00:00Z</dcterms:modified>
</cp:coreProperties>
</file>