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006D48" w:rsidRDefault="00006D48" w:rsidP="00006D4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FF0000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FF0000"/>
          <w:sz w:val="32"/>
          <w:szCs w:val="32"/>
        </w:rPr>
        <w:t xml:space="preserve">       </w:t>
      </w:r>
      <w:r>
        <w:rPr>
          <w:rFonts w:ascii="Century Gothic" w:hAnsi="Century Gothic" w:cs="Century Gothic"/>
          <w:b/>
          <w:noProof/>
          <w:color w:val="FF0000"/>
          <w:sz w:val="32"/>
          <w:szCs w:val="32"/>
        </w:rPr>
        <w:drawing>
          <wp:inline distT="0" distB="0" distL="0" distR="0">
            <wp:extent cx="2352675" cy="1695450"/>
            <wp:effectExtent l="57150" t="38100" r="4762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9545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 w="38100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color w:val="FF0000"/>
          <w:sz w:val="32"/>
          <w:szCs w:val="32"/>
        </w:rPr>
        <w:t xml:space="preserve">              </w:t>
      </w:r>
      <w:r>
        <w:rPr>
          <w:rFonts w:ascii="Century Gothic" w:hAnsi="Century Gothic" w:cs="Century Gothic"/>
          <w:b/>
          <w:noProof/>
          <w:color w:val="FF0000"/>
          <w:sz w:val="32"/>
          <w:szCs w:val="32"/>
        </w:rPr>
        <w:drawing>
          <wp:inline distT="0" distB="0" distL="0" distR="0">
            <wp:extent cx="1638300" cy="2181225"/>
            <wp:effectExtent l="57150" t="38100" r="3810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12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color w:val="FF0000"/>
          <w:sz w:val="32"/>
          <w:szCs w:val="32"/>
        </w:rPr>
        <w:t xml:space="preserve">  </w:t>
      </w:r>
    </w:p>
    <w:p w:rsidR="00006D48" w:rsidRPr="00C05728" w:rsidRDefault="00006D48" w:rsidP="00006D4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FF0000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FF0000"/>
          <w:sz w:val="32"/>
          <w:szCs w:val="32"/>
        </w:rPr>
        <w:t xml:space="preserve">        </w:t>
      </w:r>
      <w:r w:rsidRPr="00784F27">
        <w:rPr>
          <w:rFonts w:ascii="Century Gothic" w:hAnsi="Century Gothic" w:cs="Century Gothic"/>
          <w:b/>
          <w:bCs/>
          <w:color w:val="FF0000"/>
          <w:sz w:val="32"/>
          <w:szCs w:val="32"/>
        </w:rPr>
        <w:t xml:space="preserve">Сказочные лабиринты Вячеслава </w:t>
      </w:r>
      <w:proofErr w:type="spellStart"/>
      <w:r w:rsidRPr="00784F27">
        <w:rPr>
          <w:rFonts w:ascii="Century Gothic" w:hAnsi="Century Gothic" w:cs="Century Gothic"/>
          <w:b/>
          <w:bCs/>
          <w:color w:val="FF0000"/>
          <w:sz w:val="32"/>
          <w:szCs w:val="32"/>
        </w:rPr>
        <w:t>Воскобовича</w:t>
      </w:r>
      <w:proofErr w:type="spellEnd"/>
    </w:p>
    <w:p w:rsidR="00006D48" w:rsidRPr="00784F27" w:rsidRDefault="00006D48" w:rsidP="00006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784F27">
        <w:rPr>
          <w:rFonts w:ascii="Comic Sans MS" w:hAnsi="Comic Sans MS" w:cs="Comic Sans MS"/>
          <w:sz w:val="28"/>
          <w:szCs w:val="28"/>
        </w:rPr>
        <w:t xml:space="preserve">Ситуацию, когда инженер-физик становится автором популярной во всем мире методики раннего развития, можно встретить довольно редко. Но именно такая ситуация произошла с Вячеславом </w:t>
      </w:r>
      <w:proofErr w:type="spellStart"/>
      <w:r w:rsidRPr="00784F27">
        <w:rPr>
          <w:rFonts w:ascii="Comic Sans MS" w:hAnsi="Comic Sans MS" w:cs="Comic Sans MS"/>
          <w:sz w:val="28"/>
          <w:szCs w:val="28"/>
        </w:rPr>
        <w:t>Воскобовичем</w:t>
      </w:r>
      <w:proofErr w:type="spellEnd"/>
      <w:r w:rsidRPr="00784F27">
        <w:rPr>
          <w:rFonts w:ascii="Comic Sans MS" w:hAnsi="Comic Sans MS" w:cs="Comic Sans MS"/>
          <w:sz w:val="28"/>
          <w:szCs w:val="28"/>
        </w:rPr>
        <w:t>. Став педагогом-новатором эпохи Перестройки, он сделал большой вклад в развитие альтернативной педагогики того времени.</w:t>
      </w:r>
    </w:p>
    <w:p w:rsidR="00006D48" w:rsidRPr="00784F27" w:rsidRDefault="00006D48" w:rsidP="00006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784F27">
        <w:rPr>
          <w:rFonts w:ascii="Comic Sans MS" w:hAnsi="Comic Sans MS" w:cs="Comic Sans MS"/>
          <w:b/>
          <w:color w:val="7030A0"/>
          <w:sz w:val="28"/>
          <w:szCs w:val="28"/>
        </w:rPr>
        <w:t xml:space="preserve">Методика </w:t>
      </w:r>
      <w:proofErr w:type="spellStart"/>
      <w:r w:rsidRPr="00784F27">
        <w:rPr>
          <w:rFonts w:ascii="Comic Sans MS" w:hAnsi="Comic Sans MS" w:cs="Comic Sans MS"/>
          <w:b/>
          <w:color w:val="7030A0"/>
          <w:sz w:val="28"/>
          <w:szCs w:val="28"/>
        </w:rPr>
        <w:t>Воскобовича</w:t>
      </w:r>
      <w:proofErr w:type="spellEnd"/>
      <w:r w:rsidRPr="00784F27">
        <w:rPr>
          <w:rFonts w:ascii="Comic Sans MS" w:hAnsi="Comic Sans MS" w:cs="Comic Sans MS"/>
          <w:sz w:val="28"/>
          <w:szCs w:val="28"/>
        </w:rPr>
        <w:t xml:space="preserve"> (он же называет её технологией) базируется на усвоении теоретического материала с помощью практического опыта. Это своеобразный путь от практики к теории. Свою технологию </w:t>
      </w:r>
      <w:proofErr w:type="spellStart"/>
      <w:r w:rsidRPr="00784F27">
        <w:rPr>
          <w:rFonts w:ascii="Comic Sans MS" w:hAnsi="Comic Sans MS" w:cs="Comic Sans MS"/>
          <w:sz w:val="28"/>
          <w:szCs w:val="28"/>
        </w:rPr>
        <w:t>Воскобович</w:t>
      </w:r>
      <w:proofErr w:type="spellEnd"/>
      <w:r w:rsidRPr="00784F27">
        <w:rPr>
          <w:rFonts w:ascii="Comic Sans MS" w:hAnsi="Comic Sans MS" w:cs="Comic Sans MS"/>
          <w:sz w:val="28"/>
          <w:szCs w:val="28"/>
        </w:rPr>
        <w:t xml:space="preserve"> назвал «Сказочные лабиринты игры».</w:t>
      </w:r>
    </w:p>
    <w:p w:rsidR="00006D48" w:rsidRDefault="00006D48" w:rsidP="00006D48">
      <w:pPr>
        <w:widowControl w:val="0"/>
        <w:tabs>
          <w:tab w:val="left" w:pos="9940"/>
          <w:tab w:val="left" w:pos="10224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entury Gothic" w:hAnsi="Century Gothic" w:cs="Century Gothic"/>
          <w:b/>
          <w:bCs/>
          <w:color w:val="4F81BD"/>
          <w:sz w:val="32"/>
          <w:szCs w:val="32"/>
        </w:rPr>
        <w:t xml:space="preserve">               </w:t>
      </w:r>
      <w:r w:rsidRPr="00784F27">
        <w:rPr>
          <w:rFonts w:ascii="Century Gothic" w:hAnsi="Century Gothic" w:cs="Century Gothic"/>
          <w:b/>
          <w:bCs/>
          <w:color w:val="4F81BD"/>
          <w:sz w:val="32"/>
          <w:szCs w:val="32"/>
        </w:rPr>
        <w:t>Принципы Сказочных лабиринтов</w:t>
      </w:r>
    </w:p>
    <w:p w:rsidR="00006D48" w:rsidRPr="00784F27" w:rsidRDefault="00006D48" w:rsidP="00006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784F27">
        <w:rPr>
          <w:rFonts w:ascii="Comic Sans MS" w:hAnsi="Comic Sans MS" w:cs="Comic Sans MS"/>
          <w:sz w:val="28"/>
          <w:szCs w:val="28"/>
        </w:rPr>
        <w:t>Так как данная технология рассчитана на детей дошкольников, то в ней автор скомбинировал игру и сказку. Образовательные задачи включены в ход игры. Сказки же — это мотивация, способ заинтересовать ребёнка. Технология действует практически безотказно — взрослый читает ребёнку сказку и задаёт ему по ходу чтения вопросы, малыш отвечает на эти вопросы, а так же выполняет некоторые задания и решает задачи.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Pr="00784F27">
        <w:rPr>
          <w:rFonts w:ascii="Comic Sans MS" w:hAnsi="Comic Sans MS" w:cs="Comic Sans MS"/>
          <w:sz w:val="28"/>
          <w:szCs w:val="28"/>
        </w:rPr>
        <w:t xml:space="preserve">Игры </w:t>
      </w:r>
      <w:proofErr w:type="spellStart"/>
      <w:r w:rsidRPr="00784F27">
        <w:rPr>
          <w:rFonts w:ascii="Comic Sans MS" w:hAnsi="Comic Sans MS" w:cs="Comic Sans MS"/>
          <w:sz w:val="28"/>
          <w:szCs w:val="28"/>
        </w:rPr>
        <w:t>Воскобовича</w:t>
      </w:r>
      <w:proofErr w:type="spellEnd"/>
      <w:r w:rsidRPr="00784F27">
        <w:rPr>
          <w:rFonts w:ascii="Comic Sans MS" w:hAnsi="Comic Sans MS" w:cs="Comic Sans MS"/>
          <w:sz w:val="28"/>
          <w:szCs w:val="28"/>
        </w:rPr>
        <w:t xml:space="preserve"> не зря называются Лабиринтами. Все они постепенно усложняются, поддерживая детскую деятельность в зоне оптимальной трудности. Каждая игра направлена на получение конкретного результата</w:t>
      </w:r>
      <w:r>
        <w:rPr>
          <w:rFonts w:ascii="Comic Sans MS" w:hAnsi="Comic Sans MS" w:cs="Comic Sans MS"/>
          <w:sz w:val="28"/>
          <w:szCs w:val="28"/>
        </w:rPr>
        <w:t xml:space="preserve">, </w:t>
      </w:r>
      <w:r w:rsidRPr="00784F27">
        <w:rPr>
          <w:rFonts w:ascii="Comic Sans MS" w:hAnsi="Comic Sans MS" w:cs="Comic Sans MS"/>
          <w:sz w:val="28"/>
          <w:szCs w:val="28"/>
        </w:rPr>
        <w:t>который малыш имеет возможность наблюдать (и гордиться им) в конце игры.</w:t>
      </w:r>
    </w:p>
    <w:p w:rsidR="00006D48" w:rsidRDefault="00006D48" w:rsidP="00006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lastRenderedPageBreak/>
        <w:t xml:space="preserve">             </w:t>
      </w:r>
      <w:r>
        <w:rPr>
          <w:rFonts w:ascii="Comic Sans MS" w:hAnsi="Comic Sans MS" w:cs="Comic Sans MS"/>
          <w:noProof/>
          <w:sz w:val="28"/>
          <w:szCs w:val="28"/>
        </w:rPr>
        <w:drawing>
          <wp:inline distT="0" distB="0" distL="0" distR="0">
            <wp:extent cx="4762500" cy="2466975"/>
            <wp:effectExtent l="57150" t="38100" r="38100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669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6D48" w:rsidRPr="00784F27" w:rsidRDefault="00006D48" w:rsidP="00006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784F27">
        <w:rPr>
          <w:rFonts w:ascii="Comic Sans MS" w:hAnsi="Comic Sans MS" w:cs="Comic Sans MS"/>
          <w:sz w:val="28"/>
          <w:szCs w:val="28"/>
        </w:rPr>
        <w:t>Все игры направлены на развитие таких важных качеств, как внимание, воображение, память, мышление и речь. В возрасте 3–7 лет большинство родителей и школ стараются активно развивать вербальный (приобретённый) интеллект, оставляя без внимания невербальный (врождённый). А это такие психические процессы, как внимание, способность к синтезу и анализу, понимание причинно-следственных связей, мелкая моторика и память, без которых ребёнку очень трудно будет учиться дальше</w:t>
      </w:r>
      <w:proofErr w:type="gramStart"/>
      <w:r>
        <w:rPr>
          <w:rFonts w:ascii="Comic Sans MS" w:hAnsi="Comic Sans MS" w:cs="Comic Sans MS"/>
          <w:sz w:val="28"/>
          <w:szCs w:val="28"/>
        </w:rPr>
        <w:t xml:space="preserve"> </w:t>
      </w:r>
      <w:r w:rsidRPr="00784F27">
        <w:rPr>
          <w:rFonts w:ascii="Comic Sans MS" w:hAnsi="Comic Sans MS" w:cs="Comic Sans MS"/>
          <w:sz w:val="28"/>
          <w:szCs w:val="28"/>
        </w:rPr>
        <w:t>.</w:t>
      </w:r>
      <w:proofErr w:type="gramEnd"/>
      <w:r w:rsidRPr="00784F27">
        <w:rPr>
          <w:rFonts w:ascii="Comic Sans MS" w:hAnsi="Comic Sans MS" w:cs="Comic Sans MS"/>
          <w:sz w:val="28"/>
          <w:szCs w:val="28"/>
        </w:rPr>
        <w:t>Ещё одним важным принципов Лабиринтов является раннее развитие творческий способностей дошкольников. В игре ребёнок имеет возможность проявить свои способности, развивая их. Задание взрослых — постепенно вовлекать ребёнка во все более сложные формы игровой активности.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Pr="00784F27">
        <w:rPr>
          <w:rFonts w:ascii="Comic Sans MS" w:hAnsi="Comic Sans MS" w:cs="Comic Sans MS"/>
          <w:sz w:val="28"/>
          <w:szCs w:val="28"/>
        </w:rPr>
        <w:t xml:space="preserve">Методика </w:t>
      </w:r>
      <w:proofErr w:type="spellStart"/>
      <w:r w:rsidRPr="00784F27">
        <w:rPr>
          <w:rFonts w:ascii="Comic Sans MS" w:hAnsi="Comic Sans MS" w:cs="Comic Sans MS"/>
          <w:sz w:val="28"/>
          <w:szCs w:val="28"/>
        </w:rPr>
        <w:t>Воскобовича</w:t>
      </w:r>
      <w:proofErr w:type="spellEnd"/>
      <w:r w:rsidRPr="00784F27">
        <w:rPr>
          <w:rFonts w:ascii="Comic Sans MS" w:hAnsi="Comic Sans MS" w:cs="Comic Sans MS"/>
          <w:sz w:val="28"/>
          <w:szCs w:val="28"/>
        </w:rPr>
        <w:t xml:space="preserve"> так же содержит такое понятие, как «Фиолетовый лес». Это окружающая среда, которая создаётся вокруг ребёнка. Здесь он играет, учится, тренирует свои умения, которые он приобрёл во время занятий с взрослыми. Сказки в Фиолетовом лесу разнообразны и интересны для ребёнка. Кроме задач там также есть разнообразные задания, задачи и вопросы, о которых упоминалось выше.</w:t>
      </w:r>
    </w:p>
    <w:p w:rsidR="00006D48" w:rsidRDefault="00006D48" w:rsidP="00006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4F81BD"/>
          <w:sz w:val="32"/>
          <w:szCs w:val="32"/>
        </w:rPr>
      </w:pPr>
      <w:r>
        <w:rPr>
          <w:rFonts w:ascii="Comic Sans MS" w:hAnsi="Comic Sans MS" w:cs="Comic Sans MS"/>
          <w:b/>
          <w:bCs/>
          <w:color w:val="4F81BD"/>
          <w:sz w:val="32"/>
          <w:szCs w:val="32"/>
        </w:rPr>
        <w:t xml:space="preserve">        </w:t>
      </w:r>
      <w:r w:rsidRPr="00784F27">
        <w:rPr>
          <w:rFonts w:ascii="Comic Sans MS" w:hAnsi="Comic Sans MS" w:cs="Comic Sans MS"/>
          <w:b/>
          <w:bCs/>
          <w:color w:val="4F81BD"/>
          <w:sz w:val="32"/>
          <w:szCs w:val="32"/>
        </w:rPr>
        <w:t xml:space="preserve">Особенности технологии </w:t>
      </w:r>
      <w:proofErr w:type="spellStart"/>
      <w:r w:rsidRPr="00784F27">
        <w:rPr>
          <w:rFonts w:ascii="Comic Sans MS" w:hAnsi="Comic Sans MS" w:cs="Comic Sans MS"/>
          <w:b/>
          <w:bCs/>
          <w:color w:val="4F81BD"/>
          <w:sz w:val="32"/>
          <w:szCs w:val="32"/>
        </w:rPr>
        <w:t>Воскобовича</w:t>
      </w:r>
      <w:proofErr w:type="spellEnd"/>
    </w:p>
    <w:p w:rsidR="00006D48" w:rsidRPr="005169A9" w:rsidRDefault="00006D48" w:rsidP="00006D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84F27">
        <w:rPr>
          <w:rFonts w:ascii="Comic Sans MS" w:hAnsi="Comic Sans MS" w:cs="Comic Sans MS"/>
          <w:sz w:val="28"/>
          <w:szCs w:val="28"/>
        </w:rPr>
        <w:t xml:space="preserve">Главной особенностью его технологии является то, что эти методы работы очень легко внедрить в привычный учебно-игровой процесс. Его технология гармонично вплетается в существующие порядки. Тем не менее, автор рассчитывает на то, что ребёнок и взрослый будут партнёрами, взрослый не </w:t>
      </w:r>
      <w:r w:rsidRPr="00784F27">
        <w:rPr>
          <w:rFonts w:ascii="Comic Sans MS" w:hAnsi="Comic Sans MS" w:cs="Comic Sans MS"/>
          <w:sz w:val="28"/>
          <w:szCs w:val="28"/>
        </w:rPr>
        <w:lastRenderedPageBreak/>
        <w:t>будет занимать главенствующую позицию. В таких условиях ребёнок чувствует себя более свободно, безопасно, он не боится быть раскритикованным за неправильные ответы и действия</w:t>
      </w:r>
      <w:r>
        <w:rPr>
          <w:rFonts w:ascii="Comic Sans MS" w:hAnsi="Comic Sans MS" w:cs="Comic Sans MS"/>
          <w:sz w:val="28"/>
          <w:szCs w:val="28"/>
        </w:rPr>
        <w:t xml:space="preserve">. </w:t>
      </w:r>
      <w:r w:rsidRPr="00784F27">
        <w:rPr>
          <w:rFonts w:ascii="Comic Sans MS" w:hAnsi="Comic Sans MS" w:cs="Comic Sans MS"/>
          <w:sz w:val="28"/>
          <w:szCs w:val="28"/>
        </w:rPr>
        <w:t>Так же игры рассчитаны на широкий возрастной диапазон. Они заинтересуют и 3-летнего малыша и ученика средней школы. Кроме того, детки разных возрастов могут играть вместе.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Pr="00784F27">
        <w:rPr>
          <w:rFonts w:ascii="Comic Sans MS" w:hAnsi="Comic Sans MS" w:cs="Comic Sans MS"/>
          <w:sz w:val="28"/>
          <w:szCs w:val="28"/>
        </w:rPr>
        <w:t>Сказочные лабиринты многофункциональны. Во время игры ребёнок знакомится с цифрами и буквами, цветом и формой, тренирует мелкую моторику, совершенствует устную речь, а так же развивает память, мышление, внимание, воображение и фантазию</w:t>
      </w:r>
      <w:r>
        <w:rPr>
          <w:rFonts w:ascii="Calibri" w:hAnsi="Calibri" w:cs="Calibri"/>
        </w:rPr>
        <w:t>.</w:t>
      </w:r>
    </w:p>
    <w:p w:rsidR="00006D48" w:rsidRDefault="00006D48" w:rsidP="00006D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omic Sans MS" w:hAnsi="Comic Sans MS" w:cs="Comic Sans MS"/>
          <w:b/>
          <w:bCs/>
          <w:color w:val="4F81BD"/>
          <w:sz w:val="32"/>
          <w:szCs w:val="32"/>
        </w:rPr>
        <w:t xml:space="preserve">         </w:t>
      </w:r>
      <w:r w:rsidRPr="00784F27">
        <w:rPr>
          <w:rFonts w:ascii="Comic Sans MS" w:hAnsi="Comic Sans MS" w:cs="Comic Sans MS"/>
          <w:b/>
          <w:bCs/>
          <w:color w:val="4F81BD"/>
          <w:sz w:val="32"/>
          <w:szCs w:val="32"/>
        </w:rPr>
        <w:t xml:space="preserve">Результаты работы по методу </w:t>
      </w:r>
      <w:proofErr w:type="spellStart"/>
      <w:r w:rsidRPr="00784F27">
        <w:rPr>
          <w:rFonts w:ascii="Comic Sans MS" w:hAnsi="Comic Sans MS" w:cs="Comic Sans MS"/>
          <w:b/>
          <w:bCs/>
          <w:color w:val="4F81BD"/>
          <w:sz w:val="32"/>
          <w:szCs w:val="32"/>
        </w:rPr>
        <w:t>Воскобовича</w:t>
      </w:r>
      <w:proofErr w:type="spellEnd"/>
    </w:p>
    <w:p w:rsidR="00006D48" w:rsidRPr="00784F27" w:rsidRDefault="00006D48" w:rsidP="00006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784F27">
        <w:rPr>
          <w:rFonts w:ascii="Comic Sans MS" w:hAnsi="Comic Sans MS" w:cs="Comic Sans MS"/>
          <w:sz w:val="28"/>
          <w:szCs w:val="28"/>
        </w:rPr>
        <w:t>По словам автора, в детских садах, в которых дети занимались по его методике, средний показатель коэффициента интеллекта вырос у детей более чем на 130%. Данные действительно впечатляющие, а секрет на самом деле очень прост — при разработке игры, автор ориентируется непосредственно на ребёнка, превращая обычную игру в познавательную деятельность.</w:t>
      </w:r>
    </w:p>
    <w:p w:rsidR="00006D48" w:rsidRDefault="00006D48" w:rsidP="00006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784F27">
        <w:rPr>
          <w:rFonts w:ascii="Comic Sans MS" w:hAnsi="Comic Sans MS" w:cs="Comic Sans MS"/>
          <w:sz w:val="28"/>
          <w:szCs w:val="28"/>
        </w:rPr>
        <w:t xml:space="preserve">Лучше всего дети учатся понятливости, умению анализировать и сравнивать. Так же отлично развивается пальцевая и кистевая моторика руки. Дети, которые занимались по методике </w:t>
      </w:r>
      <w:proofErr w:type="spellStart"/>
      <w:r w:rsidRPr="00784F27">
        <w:rPr>
          <w:rFonts w:ascii="Comic Sans MS" w:hAnsi="Comic Sans MS" w:cs="Comic Sans MS"/>
          <w:sz w:val="28"/>
          <w:szCs w:val="28"/>
        </w:rPr>
        <w:t>Воскобовича</w:t>
      </w:r>
      <w:proofErr w:type="spellEnd"/>
      <w:proofErr w:type="gramStart"/>
      <w:r w:rsidRPr="00784F27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>,</w:t>
      </w:r>
      <w:proofErr w:type="gramEnd"/>
      <w:r>
        <w:rPr>
          <w:rFonts w:ascii="Comic Sans MS" w:hAnsi="Comic Sans MS" w:cs="Comic Sans MS"/>
          <w:sz w:val="28"/>
          <w:szCs w:val="28"/>
        </w:rPr>
        <w:t xml:space="preserve"> </w:t>
      </w:r>
      <w:r w:rsidRPr="00784F27">
        <w:rPr>
          <w:rFonts w:ascii="Comic Sans MS" w:hAnsi="Comic Sans MS" w:cs="Comic Sans MS"/>
          <w:sz w:val="28"/>
          <w:szCs w:val="28"/>
        </w:rPr>
        <w:t>рано выучивают названия цветов, рано обучаются счету, знают геометрические фигуры, ориентируются на плоскости. Они более усидчивы и целеустремлённы — 6-летние детишки уже могут выполнять сложные мыслительные операции, доводя дело до конца.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Pr="00784F27">
        <w:rPr>
          <w:rFonts w:ascii="Comic Sans MS" w:hAnsi="Comic Sans MS" w:cs="Comic Sans MS"/>
          <w:sz w:val="28"/>
          <w:szCs w:val="28"/>
        </w:rPr>
        <w:t xml:space="preserve">Замечено, что постепенный переход от «детской» </w:t>
      </w:r>
      <w:proofErr w:type="gramStart"/>
      <w:r w:rsidRPr="00784F27">
        <w:rPr>
          <w:rFonts w:ascii="Comic Sans MS" w:hAnsi="Comic Sans MS" w:cs="Comic Sans MS"/>
          <w:sz w:val="28"/>
          <w:szCs w:val="28"/>
        </w:rPr>
        <w:t>ко</w:t>
      </w:r>
      <w:proofErr w:type="gramEnd"/>
      <w:r w:rsidRPr="00784F27">
        <w:rPr>
          <w:rFonts w:ascii="Comic Sans MS" w:hAnsi="Comic Sans MS" w:cs="Comic Sans MS"/>
          <w:sz w:val="28"/>
          <w:szCs w:val="28"/>
        </w:rPr>
        <w:t xml:space="preserve"> «взрослой» форме обучения, помогает ребёнку подготовиться к школе. Эти дети с большей готовностью идут в школу, и преуспевают в школьных делах.</w:t>
      </w:r>
    </w:p>
    <w:p w:rsidR="00006D48" w:rsidRPr="005169A9" w:rsidRDefault="00006D48" w:rsidP="00006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                </w:t>
      </w:r>
      <w:r>
        <w:rPr>
          <w:rFonts w:ascii="Comic Sans MS" w:hAnsi="Comic Sans MS" w:cs="Comic Sans MS"/>
          <w:noProof/>
          <w:sz w:val="28"/>
          <w:szCs w:val="28"/>
        </w:rPr>
        <w:drawing>
          <wp:inline distT="0" distB="0" distL="0" distR="0">
            <wp:extent cx="2438400" cy="1571625"/>
            <wp:effectExtent l="57150" t="38100" r="3810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716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6D48" w:rsidRPr="00784F27" w:rsidRDefault="00006D48" w:rsidP="00006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9B00D3"/>
          <w:sz w:val="32"/>
          <w:szCs w:val="32"/>
        </w:rPr>
      </w:pPr>
      <w:r>
        <w:rPr>
          <w:rFonts w:ascii="Comic Sans MS" w:hAnsi="Comic Sans MS" w:cs="Comic Sans MS"/>
          <w:b/>
          <w:bCs/>
          <w:color w:val="9B00D3"/>
          <w:sz w:val="32"/>
          <w:szCs w:val="32"/>
        </w:rPr>
        <w:lastRenderedPageBreak/>
        <w:t xml:space="preserve">                      </w:t>
      </w:r>
      <w:r w:rsidRPr="00784F27">
        <w:rPr>
          <w:rFonts w:ascii="Comic Sans MS" w:hAnsi="Comic Sans MS" w:cs="Comic Sans MS"/>
          <w:b/>
          <w:bCs/>
          <w:color w:val="9B00D3"/>
          <w:sz w:val="32"/>
          <w:szCs w:val="32"/>
        </w:rPr>
        <w:t>Учимся читать</w:t>
      </w:r>
    </w:p>
    <w:p w:rsidR="00006D48" w:rsidRPr="00784F27" w:rsidRDefault="00006D48" w:rsidP="00006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784F27">
        <w:rPr>
          <w:rFonts w:ascii="Comic Sans MS" w:hAnsi="Comic Sans MS" w:cs="Comic Sans MS"/>
          <w:sz w:val="28"/>
          <w:szCs w:val="28"/>
        </w:rPr>
        <w:t xml:space="preserve">Вы можете научить малыша чтению с помощью игры «Теремки </w:t>
      </w:r>
      <w:proofErr w:type="spellStart"/>
      <w:r w:rsidRPr="00784F27">
        <w:rPr>
          <w:rFonts w:ascii="Comic Sans MS" w:hAnsi="Comic Sans MS" w:cs="Comic Sans MS"/>
          <w:sz w:val="28"/>
          <w:szCs w:val="28"/>
        </w:rPr>
        <w:t>Воскобовича</w:t>
      </w:r>
      <w:proofErr w:type="spellEnd"/>
      <w:r w:rsidRPr="00784F27">
        <w:rPr>
          <w:rFonts w:ascii="Comic Sans MS" w:hAnsi="Comic Sans MS" w:cs="Comic Sans MS"/>
          <w:sz w:val="28"/>
          <w:szCs w:val="28"/>
        </w:rPr>
        <w:t>». Она состоит из 12 кубиков и 12 теремков. Когда кубик вкладывается в теремок, получается слияние. Именно так и образуются слова.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Pr="00784F27">
        <w:rPr>
          <w:rFonts w:ascii="Comic Sans MS" w:hAnsi="Comic Sans MS" w:cs="Comic Sans MS"/>
          <w:sz w:val="28"/>
          <w:szCs w:val="28"/>
        </w:rPr>
        <w:t>Например, возьмём 2 кубика начального уровня — синий и зелёный. На пяти гранях нарисованы буквы и образы, на шестой — подсказка, где какая буква размещена. Буквы изображены шутами — ведь с ними детям сначала интереснее, чем с символами. Букву</w:t>
      </w:r>
      <w:r w:rsidRPr="00784F27">
        <w:rPr>
          <w:rFonts w:ascii="Comic Sans MS" w:hAnsi="Comic Sans MS" w:cs="Comic Sans MS"/>
          <w:b/>
          <w:sz w:val="28"/>
          <w:szCs w:val="28"/>
        </w:rPr>
        <w:t xml:space="preserve">, </w:t>
      </w:r>
      <w:r w:rsidRPr="00784F27">
        <w:rPr>
          <w:rFonts w:ascii="Comic Sans MS" w:hAnsi="Comic Sans MS" w:cs="Comic Sans MS"/>
          <w:b/>
          <w:color w:val="FF0000"/>
          <w:sz w:val="28"/>
          <w:szCs w:val="28"/>
        </w:rPr>
        <w:t>А</w:t>
      </w:r>
      <w:r w:rsidRPr="00784F27">
        <w:rPr>
          <w:rFonts w:ascii="Comic Sans MS" w:hAnsi="Comic Sans MS" w:cs="Comic Sans MS"/>
          <w:sz w:val="28"/>
          <w:szCs w:val="28"/>
        </w:rPr>
        <w:t xml:space="preserve"> показывает Арлекин</w:t>
      </w:r>
      <w:r w:rsidRPr="00784F27">
        <w:rPr>
          <w:rFonts w:ascii="Comic Sans MS" w:hAnsi="Comic Sans MS" w:cs="Comic Sans MS"/>
          <w:b/>
          <w:color w:val="FF0000"/>
          <w:sz w:val="28"/>
          <w:szCs w:val="28"/>
        </w:rPr>
        <w:t>, У</w:t>
      </w:r>
      <w:r w:rsidRPr="00784F27">
        <w:rPr>
          <w:rFonts w:ascii="Comic Sans MS" w:hAnsi="Comic Sans MS" w:cs="Comic Sans MS"/>
          <w:sz w:val="28"/>
          <w:szCs w:val="28"/>
        </w:rPr>
        <w:t xml:space="preserve"> — </w:t>
      </w:r>
      <w:proofErr w:type="spellStart"/>
      <w:r w:rsidRPr="00784F27">
        <w:rPr>
          <w:rFonts w:ascii="Comic Sans MS" w:hAnsi="Comic Sans MS" w:cs="Comic Sans MS"/>
          <w:sz w:val="28"/>
          <w:szCs w:val="28"/>
        </w:rPr>
        <w:t>Урлекин</w:t>
      </w:r>
      <w:proofErr w:type="spellEnd"/>
      <w:r w:rsidRPr="00784F27">
        <w:rPr>
          <w:rFonts w:ascii="Comic Sans MS" w:hAnsi="Comic Sans MS" w:cs="Comic Sans MS"/>
          <w:sz w:val="28"/>
          <w:szCs w:val="28"/>
        </w:rPr>
        <w:t xml:space="preserve"> и так далее</w:t>
      </w:r>
      <w:r w:rsidRPr="00784F27">
        <w:rPr>
          <w:rFonts w:ascii="Comic Sans MS" w:hAnsi="Comic Sans MS" w:cs="Comic Sans MS"/>
          <w:b/>
          <w:sz w:val="28"/>
          <w:szCs w:val="28"/>
        </w:rPr>
        <w:t>.</w:t>
      </w:r>
      <w:r>
        <w:rPr>
          <w:rFonts w:ascii="Comic Sans MS" w:hAnsi="Comic Sans MS" w:cs="Comic Sans MS"/>
          <w:b/>
          <w:sz w:val="28"/>
          <w:szCs w:val="28"/>
        </w:rPr>
        <w:t xml:space="preserve"> </w:t>
      </w:r>
      <w:r w:rsidRPr="00784F27">
        <w:rPr>
          <w:rFonts w:ascii="Comic Sans MS" w:hAnsi="Comic Sans MS" w:cs="Comic Sans MS"/>
          <w:b/>
          <w:color w:val="FF0000"/>
          <w:sz w:val="28"/>
          <w:szCs w:val="28"/>
        </w:rPr>
        <w:t>«Конструктор букв»</w:t>
      </w:r>
      <w:r w:rsidRPr="00784F27">
        <w:rPr>
          <w:rFonts w:ascii="Comic Sans MS" w:hAnsi="Comic Sans MS" w:cs="Comic Sans MS"/>
          <w:sz w:val="28"/>
          <w:szCs w:val="28"/>
        </w:rPr>
        <w:t xml:space="preserve"> — поможет из отдельных элементов складывать буквы алфавита. А гуляя по «Лабиринтам букв» и «</w:t>
      </w:r>
      <w:proofErr w:type="spellStart"/>
      <w:r w:rsidRPr="00784F27">
        <w:rPr>
          <w:rFonts w:ascii="Comic Sans MS" w:hAnsi="Comic Sans MS" w:cs="Comic Sans MS"/>
          <w:sz w:val="28"/>
          <w:szCs w:val="28"/>
        </w:rPr>
        <w:t>Игровизору</w:t>
      </w:r>
      <w:proofErr w:type="spellEnd"/>
      <w:r w:rsidRPr="00784F27">
        <w:rPr>
          <w:rFonts w:ascii="Comic Sans MS" w:hAnsi="Comic Sans MS" w:cs="Comic Sans MS"/>
          <w:sz w:val="28"/>
          <w:szCs w:val="28"/>
        </w:rPr>
        <w:t>», ребёнок знакомится с буквами и соста</w:t>
      </w:r>
      <w:r>
        <w:rPr>
          <w:rFonts w:ascii="Comic Sans MS" w:hAnsi="Comic Sans MS" w:cs="Comic Sans MS"/>
          <w:sz w:val="28"/>
          <w:szCs w:val="28"/>
        </w:rPr>
        <w:t xml:space="preserve">вляет слова. Для каждой буквы </w:t>
      </w:r>
      <w:r w:rsidRPr="00784F27">
        <w:rPr>
          <w:rFonts w:ascii="Comic Sans MS" w:hAnsi="Comic Sans MS" w:cs="Comic Sans MS"/>
          <w:sz w:val="28"/>
          <w:szCs w:val="28"/>
        </w:rPr>
        <w:t xml:space="preserve">отдельный </w:t>
      </w:r>
      <w:proofErr w:type="spellStart"/>
      <w:r w:rsidRPr="00784F27">
        <w:rPr>
          <w:rFonts w:ascii="Comic Sans MS" w:hAnsi="Comic Sans MS" w:cs="Comic Sans MS"/>
          <w:sz w:val="28"/>
          <w:szCs w:val="28"/>
        </w:rPr>
        <w:t>лабиринт</w:t>
      </w:r>
      <w:proofErr w:type="gramStart"/>
      <w:r>
        <w:rPr>
          <w:rFonts w:ascii="Comic Sans MS" w:hAnsi="Comic Sans MS" w:cs="Comic Sans MS"/>
          <w:sz w:val="28"/>
          <w:szCs w:val="28"/>
        </w:rPr>
        <w:t>.</w:t>
      </w:r>
      <w:r w:rsidRPr="00784F27">
        <w:rPr>
          <w:rFonts w:ascii="Comic Sans MS" w:hAnsi="Comic Sans MS" w:cs="Comic Sans MS"/>
          <w:sz w:val="28"/>
          <w:szCs w:val="28"/>
        </w:rPr>
        <w:t>З</w:t>
      </w:r>
      <w:proofErr w:type="gramEnd"/>
      <w:r w:rsidRPr="00784F27">
        <w:rPr>
          <w:rFonts w:ascii="Comic Sans MS" w:hAnsi="Comic Sans MS" w:cs="Comic Sans MS"/>
          <w:sz w:val="28"/>
          <w:szCs w:val="28"/>
        </w:rPr>
        <w:t>агибая</w:t>
      </w:r>
      <w:proofErr w:type="spellEnd"/>
      <w:r w:rsidRPr="00784F27">
        <w:rPr>
          <w:rFonts w:ascii="Comic Sans MS" w:hAnsi="Comic Sans MS" w:cs="Comic Sans MS"/>
          <w:sz w:val="28"/>
          <w:szCs w:val="28"/>
        </w:rPr>
        <w:t xml:space="preserve"> уголочки в </w:t>
      </w:r>
      <w:proofErr w:type="spellStart"/>
      <w:r w:rsidRPr="00784F27">
        <w:rPr>
          <w:rFonts w:ascii="Comic Sans MS" w:hAnsi="Comic Sans MS" w:cs="Comic Sans MS"/>
          <w:sz w:val="28"/>
          <w:szCs w:val="28"/>
        </w:rPr>
        <w:t>Читайках</w:t>
      </w:r>
      <w:proofErr w:type="spellEnd"/>
      <w:r w:rsidRPr="00784F27">
        <w:rPr>
          <w:rFonts w:ascii="Comic Sans MS" w:hAnsi="Comic Sans MS" w:cs="Comic Sans MS"/>
          <w:sz w:val="28"/>
          <w:szCs w:val="28"/>
        </w:rPr>
        <w:t xml:space="preserve"> 1 и 2, мы получаем разные слова. Игра содержит больше сотни разнообразных слов и очень интересна детям.</w:t>
      </w:r>
    </w:p>
    <w:p w:rsidR="00006D48" w:rsidRDefault="00006D48" w:rsidP="00006D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omic Sans MS" w:hAnsi="Comic Sans MS" w:cs="Comic Sans MS"/>
          <w:b/>
          <w:bCs/>
          <w:color w:val="00B050"/>
          <w:sz w:val="32"/>
          <w:szCs w:val="32"/>
        </w:rPr>
        <w:t xml:space="preserve">           </w:t>
      </w:r>
      <w:r w:rsidRPr="00784F27">
        <w:rPr>
          <w:rFonts w:ascii="Comic Sans MS" w:hAnsi="Comic Sans MS" w:cs="Comic Sans MS"/>
          <w:b/>
          <w:bCs/>
          <w:color w:val="00B050"/>
          <w:sz w:val="32"/>
          <w:szCs w:val="32"/>
        </w:rPr>
        <w:t xml:space="preserve">Другие игры по методике </w:t>
      </w:r>
      <w:proofErr w:type="spellStart"/>
      <w:r w:rsidRPr="00784F27">
        <w:rPr>
          <w:rFonts w:ascii="Comic Sans MS" w:hAnsi="Comic Sans MS" w:cs="Comic Sans MS"/>
          <w:b/>
          <w:bCs/>
          <w:color w:val="00B050"/>
          <w:sz w:val="32"/>
          <w:szCs w:val="32"/>
        </w:rPr>
        <w:t>Воскобовича</w:t>
      </w:r>
      <w:proofErr w:type="spellEnd"/>
    </w:p>
    <w:p w:rsidR="00006D48" w:rsidRPr="00BE61AC" w:rsidRDefault="00006D48" w:rsidP="00006D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357.05pt;margin-top:180.75pt;width:137.2pt;height:154.35pt;rotation:14218485fd;z-index:251661312" adj="7906,7254" fillcolor="#7030a0" strokecolor="black [3213]" strokeweight="1.5pt">
            <v:textbox>
              <w:txbxContent>
                <w:p w:rsidR="00006D48" w:rsidRDefault="00006D48" w:rsidP="00006D48"/>
              </w:txbxContent>
            </v:textbox>
          </v:shape>
        </w:pict>
      </w:r>
      <w:r w:rsidRPr="00784F27">
        <w:rPr>
          <w:rFonts w:ascii="Comic Sans MS" w:hAnsi="Comic Sans MS" w:cs="Comic Sans MS"/>
          <w:sz w:val="28"/>
          <w:szCs w:val="28"/>
        </w:rPr>
        <w:t xml:space="preserve">Автор изобрёл большое количество разнообразных игр, с которыми дети с удовольствием играют. </w:t>
      </w:r>
      <w:r w:rsidRPr="00784F27">
        <w:rPr>
          <w:rFonts w:ascii="Comic Sans MS" w:hAnsi="Comic Sans MS" w:cs="Comic Sans MS"/>
          <w:b/>
          <w:color w:val="FF0000"/>
          <w:sz w:val="28"/>
          <w:szCs w:val="28"/>
        </w:rPr>
        <w:t xml:space="preserve">Это </w:t>
      </w:r>
      <w:proofErr w:type="spellStart"/>
      <w:r w:rsidRPr="00784F27">
        <w:rPr>
          <w:rFonts w:ascii="Comic Sans MS" w:hAnsi="Comic Sans MS" w:cs="Comic Sans MS"/>
          <w:b/>
          <w:color w:val="FF0000"/>
          <w:sz w:val="28"/>
          <w:szCs w:val="28"/>
        </w:rPr>
        <w:t>Геоконт</w:t>
      </w:r>
      <w:proofErr w:type="spellEnd"/>
      <w:r w:rsidRPr="00784F27">
        <w:rPr>
          <w:rFonts w:ascii="Comic Sans MS" w:hAnsi="Comic Sans MS" w:cs="Comic Sans MS"/>
          <w:sz w:val="28"/>
          <w:szCs w:val="28"/>
        </w:rPr>
        <w:t xml:space="preserve"> </w:t>
      </w:r>
      <w:proofErr w:type="gramStart"/>
      <w:r w:rsidRPr="00784F27">
        <w:rPr>
          <w:rFonts w:ascii="Comic Sans MS" w:hAnsi="Comic Sans MS" w:cs="Comic Sans MS"/>
          <w:sz w:val="28"/>
          <w:szCs w:val="28"/>
        </w:rPr>
        <w:t>(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proofErr w:type="gramEnd"/>
      <w:r w:rsidRPr="00784F27">
        <w:rPr>
          <w:rFonts w:ascii="Comic Sans MS" w:hAnsi="Comic Sans MS" w:cs="Comic Sans MS"/>
          <w:sz w:val="28"/>
          <w:szCs w:val="28"/>
        </w:rPr>
        <w:t xml:space="preserve">изучение геометрических фигур), </w:t>
      </w:r>
      <w:r w:rsidRPr="00784F27">
        <w:rPr>
          <w:rFonts w:ascii="Comic Sans MS" w:hAnsi="Comic Sans MS" w:cs="Comic Sans MS"/>
          <w:b/>
          <w:color w:val="00B0F0"/>
          <w:sz w:val="28"/>
          <w:szCs w:val="28"/>
        </w:rPr>
        <w:t xml:space="preserve">Квадрат </w:t>
      </w:r>
      <w:proofErr w:type="spellStart"/>
      <w:r w:rsidRPr="00784F27">
        <w:rPr>
          <w:rFonts w:ascii="Comic Sans MS" w:hAnsi="Comic Sans MS" w:cs="Comic Sans MS"/>
          <w:b/>
          <w:color w:val="00B0F0"/>
          <w:sz w:val="28"/>
          <w:szCs w:val="28"/>
        </w:rPr>
        <w:t>Воскобовича</w:t>
      </w:r>
      <w:proofErr w:type="spellEnd"/>
      <w:r w:rsidRPr="00784F27">
        <w:rPr>
          <w:rFonts w:ascii="Comic Sans MS" w:hAnsi="Comic Sans MS" w:cs="Comic Sans MS"/>
          <w:sz w:val="28"/>
          <w:szCs w:val="28"/>
        </w:rPr>
        <w:t xml:space="preserve"> (геометрия, развитие мышления, моторики, пространственная ориентация, творчество</w:t>
      </w:r>
      <w:r w:rsidRPr="00784F27">
        <w:rPr>
          <w:rFonts w:ascii="Comic Sans MS" w:hAnsi="Comic Sans MS" w:cs="Comic Sans MS"/>
          <w:color w:val="7030A0"/>
          <w:sz w:val="28"/>
          <w:szCs w:val="28"/>
        </w:rPr>
        <w:t xml:space="preserve">), </w:t>
      </w:r>
      <w:r w:rsidRPr="00784F27">
        <w:rPr>
          <w:rFonts w:ascii="Comic Sans MS" w:hAnsi="Comic Sans MS" w:cs="Comic Sans MS"/>
          <w:b/>
          <w:color w:val="7030A0"/>
          <w:sz w:val="28"/>
          <w:szCs w:val="28"/>
        </w:rPr>
        <w:t>Ларчик</w:t>
      </w:r>
      <w:r w:rsidRPr="00784F27">
        <w:rPr>
          <w:rFonts w:ascii="Comic Sans MS" w:hAnsi="Comic Sans MS" w:cs="Comic Sans MS"/>
          <w:sz w:val="28"/>
          <w:szCs w:val="28"/>
        </w:rPr>
        <w:t xml:space="preserve"> (мелкая моторика, творчество и фантазия, изучение букв, звуков), а также</w:t>
      </w:r>
      <w:r w:rsidRPr="00784F27">
        <w:rPr>
          <w:rFonts w:ascii="Comic Sans MS" w:hAnsi="Comic Sans MS" w:cs="Comic Sans MS"/>
          <w:b/>
          <w:color w:val="FF0000"/>
          <w:sz w:val="28"/>
          <w:szCs w:val="28"/>
        </w:rPr>
        <w:t xml:space="preserve"> </w:t>
      </w:r>
      <w:r w:rsidRPr="00784F27">
        <w:rPr>
          <w:rFonts w:ascii="Comic Sans MS" w:hAnsi="Comic Sans MS" w:cs="Comic Sans MS"/>
          <w:b/>
          <w:color w:val="00B050"/>
          <w:sz w:val="28"/>
          <w:szCs w:val="28"/>
        </w:rPr>
        <w:t>Шнурок-затейник</w:t>
      </w:r>
      <w:r w:rsidRPr="00784F27">
        <w:rPr>
          <w:rFonts w:ascii="Comic Sans MS" w:hAnsi="Comic Sans MS" w:cs="Comic Sans MS"/>
          <w:sz w:val="28"/>
          <w:szCs w:val="28"/>
        </w:rPr>
        <w:t xml:space="preserve">, </w:t>
      </w:r>
      <w:proofErr w:type="spellStart"/>
      <w:r w:rsidRPr="00784F27">
        <w:rPr>
          <w:rFonts w:ascii="Comic Sans MS" w:hAnsi="Comic Sans MS" w:cs="Comic Sans MS"/>
          <w:b/>
          <w:color w:val="FF0000"/>
          <w:sz w:val="28"/>
          <w:szCs w:val="28"/>
        </w:rPr>
        <w:t>Складушки</w:t>
      </w:r>
      <w:proofErr w:type="spellEnd"/>
      <w:r w:rsidRPr="00784F27">
        <w:rPr>
          <w:rFonts w:ascii="Comic Sans MS" w:hAnsi="Comic Sans MS" w:cs="Comic Sans MS"/>
          <w:b/>
          <w:color w:val="943634" w:themeColor="accent2" w:themeShade="BF"/>
          <w:sz w:val="28"/>
          <w:szCs w:val="28"/>
        </w:rPr>
        <w:t>, Цветовые часы</w:t>
      </w:r>
      <w:r w:rsidRPr="00784F27">
        <w:rPr>
          <w:rFonts w:ascii="Comic Sans MS" w:hAnsi="Comic Sans MS" w:cs="Comic Sans MS"/>
          <w:sz w:val="28"/>
          <w:szCs w:val="28"/>
        </w:rPr>
        <w:t xml:space="preserve">, </w:t>
      </w:r>
      <w:r w:rsidRPr="00784F27">
        <w:rPr>
          <w:rFonts w:ascii="Comic Sans MS" w:hAnsi="Comic Sans MS" w:cs="Comic Sans MS"/>
          <w:b/>
          <w:color w:val="7030A0"/>
          <w:sz w:val="28"/>
          <w:szCs w:val="28"/>
        </w:rPr>
        <w:t>Прозрачный квадрат</w:t>
      </w:r>
      <w:r w:rsidRPr="00784F27">
        <w:rPr>
          <w:rFonts w:ascii="Comic Sans MS" w:hAnsi="Comic Sans MS" w:cs="Comic Sans MS"/>
          <w:sz w:val="28"/>
          <w:szCs w:val="28"/>
        </w:rPr>
        <w:t xml:space="preserve">, </w:t>
      </w:r>
      <w:r w:rsidRPr="00784F27">
        <w:rPr>
          <w:rFonts w:ascii="Comic Sans MS" w:hAnsi="Comic Sans MS" w:cs="Comic Sans MS"/>
          <w:b/>
          <w:color w:val="00B050"/>
          <w:sz w:val="28"/>
          <w:szCs w:val="28"/>
        </w:rPr>
        <w:t>Прозрачная цифра</w:t>
      </w:r>
      <w:r w:rsidRPr="00784F27">
        <w:rPr>
          <w:rFonts w:ascii="Comic Sans MS" w:hAnsi="Comic Sans MS" w:cs="Comic Sans MS"/>
          <w:sz w:val="28"/>
          <w:szCs w:val="28"/>
        </w:rPr>
        <w:t xml:space="preserve">, </w:t>
      </w:r>
      <w:r w:rsidRPr="00784F27">
        <w:rPr>
          <w:rFonts w:ascii="Comic Sans MS" w:hAnsi="Comic Sans MS" w:cs="Comic Sans MS"/>
          <w:b/>
          <w:color w:val="00B0F0"/>
          <w:sz w:val="28"/>
          <w:szCs w:val="28"/>
        </w:rPr>
        <w:t>Домино</w:t>
      </w:r>
      <w:r w:rsidRPr="00784F27">
        <w:rPr>
          <w:rFonts w:ascii="Comic Sans MS" w:hAnsi="Comic Sans MS" w:cs="Comic Sans MS"/>
          <w:sz w:val="28"/>
          <w:szCs w:val="28"/>
        </w:rPr>
        <w:t xml:space="preserve">, </w:t>
      </w:r>
      <w:proofErr w:type="spellStart"/>
      <w:r w:rsidRPr="00784F27">
        <w:rPr>
          <w:rFonts w:ascii="Comic Sans MS" w:hAnsi="Comic Sans MS" w:cs="Comic Sans MS"/>
          <w:b/>
          <w:color w:val="FF0000"/>
          <w:sz w:val="28"/>
          <w:szCs w:val="28"/>
        </w:rPr>
        <w:t>Чудо-головоломки</w:t>
      </w:r>
      <w:proofErr w:type="spellEnd"/>
      <w:r w:rsidRPr="00784F27">
        <w:rPr>
          <w:rFonts w:ascii="Comic Sans MS" w:hAnsi="Comic Sans MS" w:cs="Comic Sans MS"/>
          <w:b/>
          <w:color w:val="943634" w:themeColor="accent2" w:themeShade="BF"/>
          <w:sz w:val="28"/>
          <w:szCs w:val="28"/>
        </w:rPr>
        <w:t>, Математические корзинки</w:t>
      </w:r>
      <w:r w:rsidRPr="00784F27">
        <w:rPr>
          <w:rFonts w:ascii="Comic Sans MS" w:hAnsi="Comic Sans MS" w:cs="Comic Sans MS"/>
          <w:sz w:val="28"/>
          <w:szCs w:val="28"/>
        </w:rPr>
        <w:t xml:space="preserve"> и другие. Все они сегодня есть в свободной продаже, так что каждому родителю под силу создать у себя дома свой Фиолетовый лес</w:t>
      </w:r>
      <w:r>
        <w:rPr>
          <w:rFonts w:ascii="Comic Sans MS" w:hAnsi="Comic Sans MS" w:cs="Comic Sans MS"/>
          <w:sz w:val="28"/>
          <w:szCs w:val="28"/>
        </w:rPr>
        <w:t xml:space="preserve">.     </w:t>
      </w:r>
    </w:p>
    <w:p w:rsidR="00006D48" w:rsidRDefault="00006D48" w:rsidP="00006D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27.15pt;margin-top:6.3pt;width:75pt;height:82.5pt;z-index:251660288" fillcolor="yellow"/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0" type="#_x0000_t8" style="position:absolute;margin-left:405pt;margin-top:60.5pt;width:36pt;height:90.75pt;rotation:180;z-index:251664384" fillcolor="#974706 [1609]" strokecolor="black [3213]" strokeweight="1.5pt"/>
        </w:pict>
      </w:r>
      <w:r>
        <w:rPr>
          <w:noProof/>
        </w:rPr>
        <w:pict>
          <v:shape id="_x0000_s1029" type="#_x0000_t106" style="position:absolute;margin-left:398.25pt;margin-top:42.2pt;width:51.75pt;height:38.5pt;z-index:251663360" adj="8097,24181" fillcolor="#3f3151 [1607]" strokecolor="black [3213]">
            <v:textbox>
              <w:txbxContent>
                <w:p w:rsidR="00006D48" w:rsidRDefault="00006D48" w:rsidP="00006D48"/>
              </w:txbxContent>
            </v:textbox>
          </v:shape>
        </w:pict>
      </w:r>
      <w:r>
        <w:rPr>
          <w:noProof/>
        </w:rPr>
        <w:pict>
          <v:shape id="_x0000_s1028" type="#_x0000_t106" style="position:absolute;margin-left:372.75pt;margin-top:11.6pt;width:112.05pt;height:87.75pt;rotation:-2632451fd;z-index:251662336" adj="2037,19644" fillcolor="#b2a1c7 [1943]">
            <v:textbox>
              <w:txbxContent>
                <w:p w:rsidR="00006D48" w:rsidRDefault="00006D48" w:rsidP="00006D48"/>
              </w:txbxContent>
            </v:textbox>
          </v:shape>
        </w:pict>
      </w:r>
      <w:r>
        <w:rPr>
          <w:rFonts w:ascii="Calibri" w:hAnsi="Calibri" w:cs="Calibri"/>
        </w:rPr>
        <w:t xml:space="preserve">                                                               </w:t>
      </w:r>
      <w:r>
        <w:rPr>
          <w:rFonts w:ascii="Calibri" w:hAnsi="Calibri" w:cs="Calibri"/>
          <w:noProof/>
        </w:rPr>
        <w:drawing>
          <wp:inline distT="0" distB="0" distL="0" distR="0">
            <wp:extent cx="1343025" cy="1714500"/>
            <wp:effectExtent l="57150" t="38100" r="47625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6D48" w:rsidRDefault="00006D48" w:rsidP="00006D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</w:t>
      </w:r>
    </w:p>
    <w:p w:rsidR="00006D48" w:rsidRPr="00C05728" w:rsidRDefault="00006D48" w:rsidP="00006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006D48" w:rsidRPr="00C05728" w:rsidRDefault="00006D48" w:rsidP="00006D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</w:t>
      </w:r>
    </w:p>
    <w:p w:rsidR="00677555" w:rsidRDefault="00677555"/>
    <w:sectPr w:rsidR="00677555" w:rsidSect="00AD04EB">
      <w:pgSz w:w="12240" w:h="15840"/>
      <w:pgMar w:top="720" w:right="720" w:bottom="720" w:left="720" w:header="720" w:footer="720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06D48"/>
    <w:rsid w:val="00006D48"/>
    <w:rsid w:val="0067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2013-03-31T04:38:00Z</dcterms:created>
  <dcterms:modified xsi:type="dcterms:W3CDTF">2013-03-31T04:42:00Z</dcterms:modified>
</cp:coreProperties>
</file>