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20" w:rsidRPr="00B947BF" w:rsidRDefault="001D05F4" w:rsidP="00C71C62">
      <w:pPr>
        <w:spacing w:line="24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 xml:space="preserve"> </w:t>
      </w:r>
      <w:r w:rsidR="00E73820" w:rsidRPr="00B947BF">
        <w:rPr>
          <w:rFonts w:ascii="Times New Roman" w:hAnsi="Times New Roman" w:cs="Times New Roman"/>
          <w:sz w:val="28"/>
          <w:szCs w:val="28"/>
        </w:rPr>
        <w:t>«Интерактивность в образовательном процессе учреждения с учётом ФГТ»</w:t>
      </w:r>
    </w:p>
    <w:p w:rsidR="00E73820" w:rsidRPr="00B947BF" w:rsidRDefault="00E73820" w:rsidP="00751F6B">
      <w:pPr>
        <w:shd w:val="clear" w:color="auto" w:fill="FFFFFF"/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создания предметно-развивающей среды ДОУ на сегодняшний день стоит особо актуально. Это связано с новыми Федеральными государственными требованиями (ФГТ) к структуре основной общеобразовательной программы дошкольного образования. В соответствии с ФГТ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 Как известно, основной формой работы с дошкольниками и ведущим видом деятельности для них является игра. Именно поэтому сегодня педагоги-практики испытывают повышенный интерес к обновлению предметно-развивающей среды ДОУ. Так какой же дол</w:t>
      </w:r>
      <w:r w:rsidR="003A212A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жна быть развивающая предметная</w:t>
      </w:r>
      <w:r w:rsidR="003A212A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среда</w:t>
      </w:r>
      <w:r w:rsidR="003A212A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современного</w:t>
      </w:r>
      <w:r w:rsidR="003A212A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дошкольного</w:t>
      </w:r>
      <w:r w:rsidR="003A212A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="004E05DE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ательного</w:t>
      </w:r>
      <w:r w:rsidR="004E05DE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учреждения? </w:t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Само понятие предметно-развивающая среда определяется как «система материальных объектов деятельности ребенка, функционально моделирующая содержа</w:t>
      </w:r>
      <w:r w:rsidR="004E05DE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его духовного и физического</w:t>
      </w:r>
      <w:r w:rsidR="004E05DE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развития» </w:t>
      </w:r>
      <w:r w:rsidR="004E05DE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05DE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(С.Л.</w:t>
      </w:r>
      <w:r w:rsidR="004E05DE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Новоселова). </w:t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</w:t>
      </w:r>
      <w:proofErr w:type="gramStart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отдельных воспитанников, так и всех детей группы (М.Н. Полякова). Поэтому сегодня, говоря о развивающей игровой среде, употребляют выражение «интерактивная среда». </w:t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Термин «интерактивность» происходит от английского слова </w:t>
      </w:r>
      <w:proofErr w:type="spellStart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interaction</w:t>
      </w:r>
      <w:proofErr w:type="spellEnd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в переводе означает «взаимодействие». Учитывая то, что участниками взаимодействия являются взрослый – ребенок (дети); ребенок – ребенок, интерактивность среды раскрывает характер и степень взаимодействия между ними, формирует между ними обратную связь. Благодаря этому интерактивная среда обеспечивает реализацию деятельности ребенка на уровне, актуальном в данный момент, и содержит потенциальную возможность дальнейшего развития деятельности, обеспечивая через механизм «зоны ближайшего развития» его дальнейшую перспективу. Большую роль в этом играет </w:t>
      </w:r>
      <w:proofErr w:type="spellStart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взаимообучение</w:t>
      </w:r>
      <w:proofErr w:type="spellEnd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Для этого игрушки должны иметь признаки интерактивности: они могут предполагать как совместно-последовательные, так и совместно-распределенные действия ребенка и его партнера, организацию деятельности ребенка по подражанию, образцу, с одной стороны. С другой стороны – по памяти и по аналогии, с</w:t>
      </w:r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внесением творческих изменений</w:t>
      </w:r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дополнений. </w:t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Поэтому при создании интерактивной предметной среды важными являются </w:t>
      </w:r>
      <w:proofErr w:type="spellStart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автодидактические</w:t>
      </w:r>
      <w:proofErr w:type="spellEnd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игровые пособия, направленные на развитие сенсомоторных координаций детей и формирование у них адекватных сенсорных эталонов и способов ориентировочных действий. С другой стороны, интерактивная игрушка и среда должна позволять себя менять, предоставляя возможность ребенку познакомиться с особенностями и свойствами предметов, проявить чувства удивления и радости открытий, способствуя развитию сообра</w:t>
      </w:r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зительности и исследовательской</w:t>
      </w:r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 </w:t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Интерактивная среда, позволяющая наладить совместную исследовательскую деятельность и </w:t>
      </w:r>
      <w:proofErr w:type="spellStart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взаимообучение</w:t>
      </w:r>
      <w:proofErr w:type="spellEnd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учитывает его потребности в признании и общении, в проявлении активности и самостоятельности, творческой инициативы. С этой точки зрения проблемным представляется использование типологического подхода при организации </w:t>
      </w:r>
      <w:proofErr w:type="spellStart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гендерного</w:t>
      </w:r>
      <w:proofErr w:type="spellEnd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мальчиков и девочек, упущение такого важного принципа, как принцип интеграции пр</w:t>
      </w:r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едметно-развивающих сред группы</w:t>
      </w:r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детского</w:t>
      </w:r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сада. </w:t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Игровой материал должен соответствовать </w:t>
      </w:r>
      <w:proofErr w:type="spellStart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играть как одному, так и в группе сверстников. Формированию социальных качеств: умение взаимодействовать с партнером, развитие чувства </w:t>
      </w:r>
      <w:proofErr w:type="spellStart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ровесничества</w:t>
      </w:r>
      <w:proofErr w:type="spellEnd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партнерства – способствует совместная деятельность, которая позволит переход от индивидуальных игр к совместным сюжетно-ролевым необходимым детям в этом возрасте. Многие игрушки дают такую возможность как непосредственно (домики, сюжетные игрушки), так и опосредованно (отдельные детали легко </w:t>
      </w:r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использоваться в качестве</w:t>
      </w:r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предметов-заместителей). </w:t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Таким </w:t>
      </w:r>
      <w:proofErr w:type="gramStart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объединяются когнитивные и эмоциональные потенциалы интерактивной среды группы и детского сада. Оценить их успешность можно на основе критериев, предложенных </w:t>
      </w:r>
      <w:proofErr w:type="spellStart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Н.В.Микляевой</w:t>
      </w:r>
      <w:proofErr w:type="spellEnd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Л.В. Гориной. К ним относятся: </w:t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1. Возможность реализации сразу нескольких видов интересов детей </w:t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2. Многофункциональность использования элементов среды и во</w:t>
      </w:r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зможность её преобразования</w:t>
      </w:r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 </w:t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3. Наличие и доступность, разнообразие </w:t>
      </w:r>
      <w:proofErr w:type="spellStart"/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автодидакт</w:t>
      </w:r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</w:t>
      </w:r>
      <w:proofErr w:type="spellEnd"/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пособий (с возможностью</w:t>
      </w:r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самоконтроля</w:t>
      </w:r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действий</w:t>
      </w:r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ребёнка) </w:t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4. Наличие интерактивных пособий, сделанных детьми, педагогами и родителями </w:t>
      </w: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5. Использование интерактивных форм и методов работы с детьми, позволяющих «оживить» среду, сделать её интерактивной</w:t>
      </w:r>
    </w:p>
    <w:p w:rsidR="00E73820" w:rsidRPr="00B947BF" w:rsidRDefault="00E73820" w:rsidP="00751F6B">
      <w:pPr>
        <w:shd w:val="clear" w:color="auto" w:fill="FFFFFF"/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интерактивности среды – это только первый шаг к ее созданию. Однако сделать его необходимо, так как интерактивная среда современного детского сада способствует развитию у детей познавательной активности и воображения, формированию опыта освоения средств и способов познания и взаимодействия с окружающим миром, опыта возникновения мотивов новых видов деятельности, накоплению опыта эмоционально-практического взаимодейст</w:t>
      </w:r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</w:t>
      </w:r>
      <w:proofErr w:type="gramStart"/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C71C62" w:rsidRPr="00B9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A51B8F" w:rsidRPr="00B947BF" w:rsidRDefault="00A51B8F">
      <w:pPr>
        <w:shd w:val="clear" w:color="auto" w:fill="FFFFFF"/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1B8F" w:rsidRPr="00B947BF" w:rsidSect="00E738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E73820"/>
    <w:rsid w:val="00003923"/>
    <w:rsid w:val="00072C82"/>
    <w:rsid w:val="001D05F4"/>
    <w:rsid w:val="002C72CC"/>
    <w:rsid w:val="003A212A"/>
    <w:rsid w:val="00464DA4"/>
    <w:rsid w:val="004E05DE"/>
    <w:rsid w:val="005A787B"/>
    <w:rsid w:val="006C0011"/>
    <w:rsid w:val="00721DB9"/>
    <w:rsid w:val="00751F6B"/>
    <w:rsid w:val="008D40D6"/>
    <w:rsid w:val="009D225D"/>
    <w:rsid w:val="00A51B8F"/>
    <w:rsid w:val="00B947BF"/>
    <w:rsid w:val="00C71C62"/>
    <w:rsid w:val="00D96E83"/>
    <w:rsid w:val="00E22A02"/>
    <w:rsid w:val="00E7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820"/>
  </w:style>
  <w:style w:type="paragraph" w:styleId="a3">
    <w:name w:val="Normal (Web)"/>
    <w:basedOn w:val="a"/>
    <w:uiPriority w:val="99"/>
    <w:semiHidden/>
    <w:unhideWhenUsed/>
    <w:rsid w:val="00E7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11</cp:revision>
  <cp:lastPrinted>2013-09-21T09:27:00Z</cp:lastPrinted>
  <dcterms:created xsi:type="dcterms:W3CDTF">2013-10-07T16:39:00Z</dcterms:created>
  <dcterms:modified xsi:type="dcterms:W3CDTF">2013-11-09T11:39:00Z</dcterms:modified>
</cp:coreProperties>
</file>