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97" w:rsidRPr="00D9518A" w:rsidRDefault="00931628" w:rsidP="00931628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8A">
        <w:rPr>
          <w:rFonts w:ascii="Times New Roman" w:hAnsi="Times New Roman" w:cs="Times New Roman"/>
          <w:sz w:val="32"/>
          <w:szCs w:val="32"/>
        </w:rPr>
        <w:t>МАСТЕР-КЛАСС</w:t>
      </w:r>
    </w:p>
    <w:p w:rsidR="00931628" w:rsidRPr="00D9518A" w:rsidRDefault="00931628" w:rsidP="00931628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8A">
        <w:rPr>
          <w:rFonts w:ascii="Times New Roman" w:hAnsi="Times New Roman" w:cs="Times New Roman"/>
          <w:sz w:val="32"/>
          <w:szCs w:val="32"/>
        </w:rPr>
        <w:t>ПЕДАГОГА-ПСИХОЛОГА</w:t>
      </w:r>
    </w:p>
    <w:p w:rsidR="00931628" w:rsidRPr="00D9518A" w:rsidRDefault="00D9518A" w:rsidP="00931628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8A">
        <w:rPr>
          <w:rFonts w:ascii="Times New Roman" w:hAnsi="Times New Roman" w:cs="Times New Roman"/>
          <w:sz w:val="32"/>
          <w:szCs w:val="32"/>
        </w:rPr>
        <w:t xml:space="preserve"> </w:t>
      </w:r>
      <w:r w:rsidR="00931628" w:rsidRPr="00D9518A">
        <w:rPr>
          <w:rFonts w:ascii="Times New Roman" w:hAnsi="Times New Roman" w:cs="Times New Roman"/>
          <w:sz w:val="32"/>
          <w:szCs w:val="32"/>
        </w:rPr>
        <w:t xml:space="preserve">«Игры, способствующие успешной адаптации </w:t>
      </w:r>
    </w:p>
    <w:p w:rsidR="00931628" w:rsidRPr="00D9518A" w:rsidRDefault="00931628" w:rsidP="00931628">
      <w:pPr>
        <w:jc w:val="center"/>
        <w:rPr>
          <w:rFonts w:ascii="Times New Roman" w:hAnsi="Times New Roman" w:cs="Times New Roman"/>
          <w:sz w:val="32"/>
          <w:szCs w:val="32"/>
        </w:rPr>
      </w:pPr>
      <w:r w:rsidRPr="00D9518A">
        <w:rPr>
          <w:rFonts w:ascii="Times New Roman" w:hAnsi="Times New Roman" w:cs="Times New Roman"/>
          <w:sz w:val="32"/>
          <w:szCs w:val="32"/>
        </w:rPr>
        <w:t>детей старшего дошкольного возраста»</w:t>
      </w:r>
    </w:p>
    <w:p w:rsidR="00931628" w:rsidRPr="00D9518A" w:rsidRDefault="00931628" w:rsidP="00931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628" w:rsidRPr="00D9518A" w:rsidRDefault="00931628" w:rsidP="00931628">
      <w:pPr>
        <w:pStyle w:val="a4"/>
        <w:jc w:val="both"/>
        <w:rPr>
          <w:color w:val="2D2A2A"/>
          <w:sz w:val="32"/>
          <w:szCs w:val="32"/>
        </w:rPr>
      </w:pPr>
      <w:r w:rsidRPr="00D9518A">
        <w:rPr>
          <w:color w:val="2D2A2A"/>
          <w:sz w:val="32"/>
          <w:szCs w:val="32"/>
        </w:rPr>
        <w:tab/>
        <w:t>Сегодня, уважаемые коллеги, я представлю Вашему вниманию в рамках отведенного времени на мастер-класс несколько игр, которые способствуют более легкому вливанию нового ребенка в состав группы детского сада.</w:t>
      </w:r>
    </w:p>
    <w:p w:rsidR="00931628" w:rsidRPr="00D9518A" w:rsidRDefault="00931628" w:rsidP="00931628">
      <w:pPr>
        <w:pStyle w:val="a4"/>
        <w:jc w:val="both"/>
        <w:rPr>
          <w:color w:val="2D2A2A"/>
          <w:sz w:val="32"/>
          <w:szCs w:val="32"/>
        </w:rPr>
      </w:pPr>
      <w:r w:rsidRPr="00D9518A">
        <w:rPr>
          <w:color w:val="2D2A2A"/>
          <w:sz w:val="32"/>
          <w:szCs w:val="32"/>
        </w:rPr>
        <w:tab/>
        <w:t xml:space="preserve">В период адаптации ребенка может сопровождать застенчивость: новый коллектив, новая воспитательница, новые требования, правила и т.д. Иногда застенчивость мешает подойти к группе сверстников, не позволяет ребенку </w:t>
      </w:r>
      <w:proofErr w:type="gramStart"/>
      <w:r w:rsidRPr="00D9518A">
        <w:rPr>
          <w:color w:val="2D2A2A"/>
          <w:sz w:val="32"/>
          <w:szCs w:val="32"/>
        </w:rPr>
        <w:t>включится</w:t>
      </w:r>
      <w:proofErr w:type="gramEnd"/>
      <w:r w:rsidRPr="00D9518A">
        <w:rPr>
          <w:color w:val="2D2A2A"/>
          <w:sz w:val="32"/>
          <w:szCs w:val="32"/>
        </w:rPr>
        <w:t xml:space="preserve"> в игру. Он чувствует себя неуверенно, стесняется проявить свою неумелость, боится признаться в этом, попросить помощи.</w:t>
      </w:r>
    </w:p>
    <w:p w:rsidR="00EE5CC2" w:rsidRPr="00D9518A" w:rsidRDefault="00EE5CC2" w:rsidP="00931628">
      <w:pPr>
        <w:pStyle w:val="a4"/>
        <w:jc w:val="both"/>
        <w:rPr>
          <w:color w:val="2D2A2A"/>
          <w:sz w:val="32"/>
          <w:szCs w:val="32"/>
        </w:rPr>
      </w:pPr>
      <w:r w:rsidRPr="00D9518A">
        <w:rPr>
          <w:color w:val="2D2A2A"/>
          <w:sz w:val="32"/>
          <w:szCs w:val="32"/>
        </w:rPr>
        <w:tab/>
        <w:t xml:space="preserve">Одну из множества игр, на преодоления застенчивости я вам представляю. </w:t>
      </w:r>
    </w:p>
    <w:p w:rsidR="00EE5CC2" w:rsidRPr="00D9518A" w:rsidRDefault="00EE5CC2" w:rsidP="00931628">
      <w:pPr>
        <w:pStyle w:val="a4"/>
        <w:jc w:val="both"/>
        <w:rPr>
          <w:color w:val="2D2A2A"/>
          <w:sz w:val="32"/>
          <w:szCs w:val="32"/>
        </w:rPr>
      </w:pPr>
      <w:r w:rsidRPr="00D9518A">
        <w:rPr>
          <w:color w:val="2D2A2A"/>
          <w:sz w:val="32"/>
          <w:szCs w:val="32"/>
        </w:rPr>
        <w:t xml:space="preserve">1. Этюд «Робкий </w:t>
      </w:r>
      <w:proofErr w:type="spellStart"/>
      <w:r w:rsidRPr="00D9518A">
        <w:rPr>
          <w:color w:val="2D2A2A"/>
          <w:sz w:val="32"/>
          <w:szCs w:val="32"/>
        </w:rPr>
        <w:t>медвеженок</w:t>
      </w:r>
      <w:proofErr w:type="spellEnd"/>
      <w:r w:rsidRPr="00D9518A">
        <w:rPr>
          <w:color w:val="2D2A2A"/>
          <w:sz w:val="32"/>
          <w:szCs w:val="32"/>
        </w:rPr>
        <w:t>»</w:t>
      </w:r>
    </w:p>
    <w:p w:rsidR="00AA301C" w:rsidRPr="00D9518A" w:rsidRDefault="00AA301C" w:rsidP="00AA301C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 xml:space="preserve">Психолог показывает  </w:t>
      </w:r>
      <w:proofErr w:type="spellStart"/>
      <w:r w:rsidRPr="00D9518A">
        <w:rPr>
          <w:color w:val="000000"/>
          <w:sz w:val="32"/>
          <w:szCs w:val="32"/>
        </w:rPr>
        <w:t>медвеженка</w:t>
      </w:r>
      <w:proofErr w:type="spellEnd"/>
      <w:r w:rsidRPr="00D9518A">
        <w:rPr>
          <w:color w:val="000000"/>
          <w:sz w:val="32"/>
          <w:szCs w:val="32"/>
        </w:rPr>
        <w:t>, сажает его на стульчик и говорит: «В детский сад пришел Мишка. Он очень стесняется, не хочет ни с кем разговаривать и играть. Я прочитаю ему стихотворение А. Бродского «Новичок». Может быть, это поможет стать ему более смелым.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 xml:space="preserve">В детский сад пришел </w:t>
      </w:r>
      <w:proofErr w:type="spellStart"/>
      <w:r w:rsidRPr="00D9518A">
        <w:rPr>
          <w:color w:val="000000"/>
          <w:sz w:val="32"/>
          <w:szCs w:val="32"/>
        </w:rPr>
        <w:t>Молчек</w:t>
      </w:r>
      <w:proofErr w:type="spellEnd"/>
      <w:r w:rsidRPr="00D9518A">
        <w:rPr>
          <w:color w:val="000000"/>
          <w:sz w:val="32"/>
          <w:szCs w:val="32"/>
        </w:rPr>
        <w:t xml:space="preserve"> - очень робкий </w:t>
      </w:r>
      <w:proofErr w:type="spellStart"/>
      <w:r w:rsidRPr="00D9518A">
        <w:rPr>
          <w:color w:val="000000"/>
          <w:sz w:val="32"/>
          <w:szCs w:val="32"/>
        </w:rPr>
        <w:t>новичек</w:t>
      </w:r>
      <w:proofErr w:type="spellEnd"/>
      <w:r w:rsidRPr="00D9518A">
        <w:rPr>
          <w:color w:val="000000"/>
          <w:sz w:val="32"/>
          <w:szCs w:val="32"/>
        </w:rPr>
        <w:t>.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Он сначала был не смел, с нами песенок не пел.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А потом, глядим, привык: словно зайка - скок да прыг,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До чего же осмелел: даже песенку запел!»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2.  Этюд «Смелый  Мишка».</w:t>
      </w:r>
    </w:p>
    <w:p w:rsidR="00AA301C" w:rsidRPr="00D9518A" w:rsidRDefault="00AA301C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 xml:space="preserve">Мишка встает со стула, подпрыгивает и поет песенку: «Я мишка косолапый по лесу иду, шишки собираю,  песенку пою: </w:t>
      </w:r>
      <w:proofErr w:type="spellStart"/>
      <w:r w:rsidRPr="00D9518A">
        <w:rPr>
          <w:color w:val="000000"/>
          <w:sz w:val="32"/>
          <w:szCs w:val="32"/>
        </w:rPr>
        <w:t>Ля-ля-ля-ля-ля-ля</w:t>
      </w:r>
      <w:proofErr w:type="spellEnd"/>
      <w:r w:rsidRPr="00D9518A">
        <w:rPr>
          <w:color w:val="000000"/>
          <w:sz w:val="32"/>
          <w:szCs w:val="32"/>
        </w:rPr>
        <w:t>». Затем роль Мишки берет на себя ребенок.</w:t>
      </w:r>
    </w:p>
    <w:p w:rsidR="007B01C6" w:rsidRPr="00D9518A" w:rsidRDefault="007B01C6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lastRenderedPageBreak/>
        <w:t>2. Игра «Королева» способствует повышению статуса ребенка, сплоченности в группе.</w:t>
      </w:r>
    </w:p>
    <w:p w:rsidR="007B01C6" w:rsidRPr="00D9518A" w:rsidRDefault="007B01C6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Выбирается королева, садится на трон (в руках мешочек с конфетами)</w:t>
      </w:r>
      <w:r w:rsidR="001E341C" w:rsidRPr="00D9518A">
        <w:rPr>
          <w:color w:val="000000"/>
          <w:sz w:val="32"/>
          <w:szCs w:val="32"/>
        </w:rPr>
        <w:t>. Верноподданные по очереди подходят и с поклоном говорят: «Позвольте представиться, я…, и немного о себе». Королева говорит «Очень приятно!» и одаривает верноподданного.</w:t>
      </w:r>
    </w:p>
    <w:p w:rsidR="00AA301C" w:rsidRPr="00D9518A" w:rsidRDefault="007B01C6" w:rsidP="00AA301C">
      <w:pPr>
        <w:pStyle w:val="a4"/>
        <w:shd w:val="clear" w:color="auto" w:fill="FFFFFF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3</w:t>
      </w:r>
      <w:r w:rsidR="00AA301C" w:rsidRPr="00D9518A">
        <w:rPr>
          <w:color w:val="000000"/>
          <w:sz w:val="32"/>
          <w:szCs w:val="32"/>
        </w:rPr>
        <w:t>. Игра «Волшебники» поможет осознать свою принадлежность к группе, повысить эмоциональный фон ребенка.</w:t>
      </w:r>
    </w:p>
    <w:p w:rsidR="00AA301C" w:rsidRPr="00D9518A" w:rsidRDefault="007B01C6" w:rsidP="007B01C6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 xml:space="preserve">«В одной стране жил </w:t>
      </w:r>
      <w:proofErr w:type="gramStart"/>
      <w:r w:rsidRPr="00D9518A">
        <w:rPr>
          <w:color w:val="000000"/>
          <w:sz w:val="32"/>
          <w:szCs w:val="32"/>
        </w:rPr>
        <w:t>злодей-грубиян</w:t>
      </w:r>
      <w:proofErr w:type="gramEnd"/>
      <w:r w:rsidRPr="00D9518A">
        <w:rPr>
          <w:color w:val="000000"/>
          <w:sz w:val="32"/>
          <w:szCs w:val="32"/>
        </w:rPr>
        <w:t xml:space="preserve">. Он мог заколдовать любого ребенка, обозвав его нехорошими словами. Заколдованные дети не могли веселиться и быть добрыми. Расколдовать таких детей могли только добрые волшебники, назвав их ласковыми именами и сказав о них что-нибудь хорошее. Давайте посмотрим, есть ли у нас заколдованные дети? (Как </w:t>
      </w:r>
      <w:proofErr w:type="gramStart"/>
      <w:r w:rsidRPr="00D9518A">
        <w:rPr>
          <w:color w:val="000000"/>
          <w:sz w:val="32"/>
          <w:szCs w:val="32"/>
        </w:rPr>
        <w:t>правило</w:t>
      </w:r>
      <w:proofErr w:type="gramEnd"/>
      <w:r w:rsidRPr="00D9518A">
        <w:rPr>
          <w:color w:val="000000"/>
          <w:sz w:val="32"/>
          <w:szCs w:val="32"/>
        </w:rPr>
        <w:t xml:space="preserve"> дети охотно вызываются быть заколдованными, но можно и пригласить какого-либо ребенка).  Психолог сажает «заколдованного» на стул и просит членов жюри при помощи волшебной палочки, ласковых имен и приятных слов «расколдовать».</w:t>
      </w:r>
    </w:p>
    <w:p w:rsidR="007B01C6" w:rsidRPr="00D9518A" w:rsidRDefault="00D9518A" w:rsidP="007B01C6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4</w:t>
      </w:r>
      <w:r w:rsidR="007B01C6" w:rsidRPr="00D9518A">
        <w:rPr>
          <w:color w:val="000000"/>
          <w:sz w:val="32"/>
          <w:szCs w:val="32"/>
        </w:rPr>
        <w:t xml:space="preserve">. </w:t>
      </w:r>
      <w:r w:rsidR="001E341C" w:rsidRPr="00D9518A">
        <w:rPr>
          <w:color w:val="000000"/>
          <w:sz w:val="32"/>
          <w:szCs w:val="32"/>
        </w:rPr>
        <w:t>Игра «Виноградная гроздь» способствует почувствовать принадлежность к группе, объединению коллектива.</w:t>
      </w:r>
    </w:p>
    <w:p w:rsidR="001E341C" w:rsidRPr="00D9518A" w:rsidRDefault="001E341C" w:rsidP="007B01C6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 xml:space="preserve">Прошу вас взять ленту в руки и закрыть глаза. Звучит спокойная музыка. Представьте, что вы ягодки на виноградной лозе. Почувствуйте тепло ягод, которые рядом с вами. Когда я позвоню в колокольчик, вы откроете глаза. Психолог звонит в колокольчик и держит виноградную лозу. </w:t>
      </w:r>
      <w:proofErr w:type="gramStart"/>
      <w:r w:rsidRPr="00D9518A">
        <w:rPr>
          <w:color w:val="000000"/>
          <w:sz w:val="32"/>
          <w:szCs w:val="32"/>
        </w:rPr>
        <w:t>Посмотрите наша группа состоит</w:t>
      </w:r>
      <w:proofErr w:type="gramEnd"/>
      <w:r w:rsidRPr="00D9518A">
        <w:rPr>
          <w:color w:val="000000"/>
          <w:sz w:val="32"/>
          <w:szCs w:val="32"/>
        </w:rPr>
        <w:t xml:space="preserve"> из разных людей. Как эта виноградная лоза состоит из разных ягод. Теперь каждый по очереди отпустит ленту, оторвет одну ягодку, назовет своё имя. Ягодки держатся все вместе, </w:t>
      </w:r>
      <w:r w:rsidR="00D9518A" w:rsidRPr="00D9518A">
        <w:rPr>
          <w:color w:val="000000"/>
          <w:sz w:val="32"/>
          <w:szCs w:val="32"/>
        </w:rPr>
        <w:t xml:space="preserve">так и вы будите достигать успеха, держась вместе. Возьмитесь за ленту, закройте глаза и когда я позвоню в колокольчик, откроете глаза. </w:t>
      </w:r>
    </w:p>
    <w:p w:rsidR="00D9518A" w:rsidRPr="00D9518A" w:rsidRDefault="00D9518A" w:rsidP="007B01C6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D9518A">
        <w:rPr>
          <w:color w:val="000000"/>
          <w:sz w:val="32"/>
          <w:szCs w:val="32"/>
        </w:rPr>
        <w:t>На этом я свой мастер-класс заканчиваю, а вам оставляю  на память гадальные предсказания на виноградных ягодках.</w:t>
      </w:r>
    </w:p>
    <w:p w:rsidR="00EE5CC2" w:rsidRPr="00D9518A" w:rsidRDefault="00EE5CC2" w:rsidP="00931628">
      <w:pPr>
        <w:pStyle w:val="a4"/>
        <w:rPr>
          <w:rFonts w:ascii="Tahoma" w:hAnsi="Tahoma" w:cs="Tahoma"/>
          <w:color w:val="2D2A2A"/>
          <w:sz w:val="32"/>
          <w:szCs w:val="32"/>
        </w:rPr>
      </w:pPr>
    </w:p>
    <w:sectPr w:rsidR="00EE5CC2" w:rsidRPr="00D9518A" w:rsidSect="00D9518A">
      <w:pgSz w:w="11906" w:h="16838"/>
      <w:pgMar w:top="567" w:right="39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628"/>
    <w:rsid w:val="001E341C"/>
    <w:rsid w:val="00575BA4"/>
    <w:rsid w:val="007B01C6"/>
    <w:rsid w:val="00931628"/>
    <w:rsid w:val="00AA301C"/>
    <w:rsid w:val="00BC749F"/>
    <w:rsid w:val="00D9518A"/>
    <w:rsid w:val="00E16D97"/>
    <w:rsid w:val="00E71E60"/>
    <w:rsid w:val="00E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628"/>
  </w:style>
  <w:style w:type="character" w:styleId="a3">
    <w:name w:val="Hyperlink"/>
    <w:basedOn w:val="a0"/>
    <w:uiPriority w:val="99"/>
    <w:semiHidden/>
    <w:unhideWhenUsed/>
    <w:rsid w:val="009316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Частная собственность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Самая главная здесь</dc:creator>
  <cp:keywords/>
  <dc:description/>
  <cp:lastModifiedBy>Самая главная здесь</cp:lastModifiedBy>
  <cp:revision>4</cp:revision>
  <cp:lastPrinted>2013-01-13T06:51:00Z</cp:lastPrinted>
  <dcterms:created xsi:type="dcterms:W3CDTF">2013-01-13T05:46:00Z</dcterms:created>
  <dcterms:modified xsi:type="dcterms:W3CDTF">2013-02-20T12:31:00Z</dcterms:modified>
</cp:coreProperties>
</file>