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4E" w:rsidRDefault="00E45A4E" w:rsidP="00E45A4E">
      <w:pPr>
        <w:pStyle w:val="Standard"/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t>ГБОУ детский сад комбинированного вида № 696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осквы</w:t>
      </w: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b/>
          <w:bCs/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«Развитие в игре детей дошкольного возраста»</w:t>
      </w: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(из опыта работы)</w:t>
      </w:r>
    </w:p>
    <w:p w:rsidR="00E45A4E" w:rsidRDefault="00E45A4E" w:rsidP="00E45A4E">
      <w:pPr>
        <w:pStyle w:val="Standard"/>
        <w:jc w:val="center"/>
        <w:rPr>
          <w:sz w:val="32"/>
          <w:szCs w:val="32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Воспитатель  старшей логопедической группы № 3</w:t>
      </w: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диагнозом ОНР</w:t>
      </w: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Петренко Ольга Николаевна</w:t>
      </w: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</w:p>
    <w:p w:rsidR="00E45A4E" w:rsidRDefault="00E45A4E" w:rsidP="00E45A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Москва 2013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</w:p>
    <w:p w:rsidR="00E45A4E" w:rsidRDefault="00E45A4E" w:rsidP="00E45A4E">
      <w:pPr>
        <w:pStyle w:val="Standard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Л.С. </w:t>
      </w:r>
      <w:proofErr w:type="spellStart"/>
      <w:r>
        <w:rPr>
          <w:sz w:val="28"/>
          <w:szCs w:val="28"/>
        </w:rPr>
        <w:t>Выготским</w:t>
      </w:r>
      <w:proofErr w:type="spellEnd"/>
      <w:r>
        <w:rPr>
          <w:sz w:val="28"/>
          <w:szCs w:val="28"/>
        </w:rPr>
        <w:t xml:space="preserve"> обосновано положение об общности закономерностей развития нормально развивающего ребенка и ребенка с ОНР. Ребенок с особенностями развития проходит те же стадии психического становления, что и нормально развивающийся дошкольник, у него тоже происходит последовательная смена ведущего вида деятельности. </w:t>
      </w:r>
      <w:r>
        <w:rPr>
          <w:b/>
          <w:bCs/>
          <w:i/>
          <w:iCs/>
          <w:sz w:val="28"/>
          <w:szCs w:val="28"/>
        </w:rPr>
        <w:t>Однако для этого педагогам следует создать особые специальные условия для развития, в том числе и для развития игры как основного вида деятельности в дошкольном возрасте</w:t>
      </w:r>
      <w:r>
        <w:rPr>
          <w:i/>
          <w:iCs/>
          <w:sz w:val="28"/>
          <w:szCs w:val="28"/>
        </w:rPr>
        <w:t>.</w:t>
      </w:r>
    </w:p>
    <w:p w:rsidR="00E45A4E" w:rsidRDefault="00E45A4E" w:rsidP="00E45A4E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Одним из направлений коррекционно-развивающего обучения является целенаправленное формирование игровой деятельности.</w:t>
      </w:r>
    </w:p>
    <w:p w:rsidR="00E45A4E" w:rsidRDefault="00E45A4E" w:rsidP="00E45A4E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Особенности предметной деятельности детей с трудностями в обучении и недоразвитии речи.</w:t>
      </w:r>
    </w:p>
    <w:p w:rsidR="00E45A4E" w:rsidRDefault="00E45A4E" w:rsidP="00E45A4E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приступают к выполнению предметных или предметно-игровых действий без предварительного оценивания условий их выполнения.</w:t>
      </w:r>
    </w:p>
    <w:p w:rsidR="00E45A4E" w:rsidRDefault="00E45A4E" w:rsidP="00E45A4E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Отмечается склонность к стереотипным предметно-игровым действиям.</w:t>
      </w:r>
    </w:p>
    <w:p w:rsidR="00E45A4E" w:rsidRDefault="00E45A4E" w:rsidP="00E45A4E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 сопровождение предметных действий крайне обеднено, неэмоционально.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Процесс обучения игре детей с особенностями развития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строили</w:t>
      </w:r>
      <w:r>
        <w:rPr>
          <w:sz w:val="28"/>
          <w:szCs w:val="28"/>
        </w:rPr>
        <w:t xml:space="preserve"> с учетом закономерностей ее формирования у нормально развивающихся детей и общности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Обучение игре базируется на системе дидактических принципов, носит комплексный характер, требуется создания  развивающей среды.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Процесс обучения игре детей с особенностями развития имеет свои особенности:</w:t>
      </w:r>
    </w:p>
    <w:p w:rsidR="00E45A4E" w:rsidRDefault="00E45A4E" w:rsidP="00E45A4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широкое использование индивидуальных и групповых форм обучения игре, учет индивидуальных возможностей и игрового потенциала каждого ребенка;</w:t>
      </w:r>
    </w:p>
    <w:p w:rsidR="00E45A4E" w:rsidRDefault="00E45A4E" w:rsidP="00E45A4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стимуляция познавательной и игровой активности детей при усвоении социального опыта, овладении представлениями об окружающем мире, используемыми ребенком в сюжетно-ролевой игре;</w:t>
      </w:r>
    </w:p>
    <w:p w:rsidR="00E45A4E" w:rsidRDefault="00E45A4E" w:rsidP="00E45A4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адаптированный темп формирования игровой деятельности у детей;</w:t>
      </w:r>
    </w:p>
    <w:p w:rsidR="00E45A4E" w:rsidRDefault="00E45A4E" w:rsidP="00E45A4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в игровом действии и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цепочках игровых действий составляющих операций, их понимание, запоминание и сопровождение речью;</w:t>
      </w:r>
    </w:p>
    <w:p w:rsidR="00E45A4E" w:rsidRDefault="00E45A4E" w:rsidP="00E45A4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повторность в обучении игре для обеспечения переноса формируемых знаний, умений и навыков в новые игровые ситуации, на оперирование новым материалом.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Когда к нам пришли новые дети, нам пришлось начинать с азов.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Учили детей действиям с игрушками в соответствии с их свойствами и назначением этих игрушек. Девочки, их у нас трое — Лена, Настя и Даша играют в куклы, но сюжет их игр бедный. Особенно Даша, очень своеобразная девочка и стиль ее игры тоже. Она почти всегда играет одна.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большинства мальчиков  отсутствует замысел игры, бедность, стереотипность, формальность игровых действий. Мальчики в игре повторяют одни и те же действия — возят машинки по кругу или швыряют. </w:t>
      </w:r>
      <w:r>
        <w:rPr>
          <w:sz w:val="28"/>
          <w:szCs w:val="28"/>
        </w:rPr>
        <w:lastRenderedPageBreak/>
        <w:t>Игровое действие выполняют ради самого действия. В процессе игры старались сформировать целевой компонент игры. Например, не просто возить машинку, а построить гараж, мост, дорогу, заправку или еще что-либо и поставить цель — «поехать на работу, на заправку, поставить машину в гараж» и т.п.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Игровой сюжет бедный. Это связано с особенностями их развития. У детей ограничен жизненный опыт. Недостаточный объем знаний и представлений о предметах окружающего мира, а главным образом об отношениях людей в процессе их деятельности. Поэтому учим детей развивать сюжет игры, используя разные методические подходы (чтение художественной литературы, беседы об окружающих явлениях, рассматривание картинок и иллюстраций в книгах, подбор предметов для игры, помощь в продумывании сюжета и распределение ролей, подсказки в процессе игры и т. п.), привлечения внимания к игре (загадки, считалки, сюрпризы, т.д.)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активное участие воспитателя в игре (отмечает удачные решения, поддерживает, подбадривает, уточняет, напоминает).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детей снижена потребность в игре, дети малоактивны, начинают играть только, когда мы предложим. Больше  предпочитают бегать, изображая «привидений» или еще кого-нибудь. Особенно, Паша, Вадим - «человек-паук» и другие.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Неустойчивый интерес к игре и к игрушкам. Поможешь организовать игру, а через короткий промежуток игра распадается.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однообразно проявляют эмоции. Игры носят агрессивный характер (сплошные войны, убийства). Выполнение игровых действий без достаточного речевого сопровождения или с использованием заученных фраз, стереотипность ролевого общения. Старались переключать внимание от игр в войну на мирные игры при помощи разных приемов (рассказ истории, сюжет мультика, детского фильма, внесением новых игр, игрушек и т.п.).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Занимались </w:t>
      </w:r>
      <w:r>
        <w:rPr>
          <w:i/>
          <w:iCs/>
          <w:sz w:val="28"/>
          <w:szCs w:val="28"/>
        </w:rPr>
        <w:t>организацией предметно-игровой  и пространственно-развивающей среды</w:t>
      </w:r>
      <w:r>
        <w:rPr>
          <w:sz w:val="28"/>
          <w:szCs w:val="28"/>
        </w:rPr>
        <w:t xml:space="preserve">, это является необходимым условием формирования игровой деятельности детей. При организации такой </w:t>
      </w:r>
      <w:r>
        <w:rPr>
          <w:i/>
          <w:iCs/>
          <w:sz w:val="28"/>
          <w:szCs w:val="28"/>
        </w:rPr>
        <w:t>среды</w:t>
      </w:r>
      <w:r>
        <w:rPr>
          <w:sz w:val="28"/>
          <w:szCs w:val="28"/>
        </w:rPr>
        <w:t xml:space="preserve"> стремились  сделать ее </w:t>
      </w:r>
      <w:r>
        <w:rPr>
          <w:i/>
          <w:iCs/>
          <w:sz w:val="28"/>
          <w:szCs w:val="28"/>
        </w:rPr>
        <w:t>универсальной,</w:t>
      </w:r>
      <w:r>
        <w:rPr>
          <w:sz w:val="28"/>
          <w:szCs w:val="28"/>
        </w:rPr>
        <w:t xml:space="preserve"> т.е. способствующей различным видам детских игр, разнообразным по содержанию. </w:t>
      </w:r>
      <w:proofErr w:type="gramStart"/>
      <w:r>
        <w:rPr>
          <w:sz w:val="28"/>
          <w:szCs w:val="28"/>
        </w:rPr>
        <w:t>А так же из-за того что пространство игровой комнаты не очень большое, разместили игровые зоны так, чтобы дети свободно перемещались, одновременно играли несколькими группами, а в случае необходимости ребенок мог уединиться для индивидуальной игры (дети берут коробку с атрибутами (больница, парикмахерская и т.п.) и устраиваются за столиком на мягком уголке или в другой части группы на диванчике.</w:t>
      </w:r>
      <w:proofErr w:type="gramEnd"/>
      <w:r>
        <w:rPr>
          <w:sz w:val="28"/>
          <w:szCs w:val="28"/>
        </w:rPr>
        <w:t xml:space="preserve"> Для театрализованных игр используют ширму и атрибуты уголка — микрофон,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нструменты, куклы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, предметы уголка </w:t>
      </w:r>
      <w:proofErr w:type="spellStart"/>
      <w:r>
        <w:rPr>
          <w:sz w:val="28"/>
          <w:szCs w:val="28"/>
        </w:rPr>
        <w:t>ряжения</w:t>
      </w:r>
      <w:proofErr w:type="spellEnd"/>
      <w:r>
        <w:rPr>
          <w:sz w:val="28"/>
          <w:szCs w:val="28"/>
        </w:rPr>
        <w:t>, медальки с изображением животных и др. Эти же атрибуты могут использовать для развертывания других сюжетных игр, так же подключая строительный материал в сюжетные игры.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требованиями </w:t>
      </w:r>
      <w:r>
        <w:rPr>
          <w:i/>
          <w:iCs/>
          <w:sz w:val="28"/>
          <w:szCs w:val="28"/>
        </w:rPr>
        <w:t>зонирования</w:t>
      </w:r>
      <w:r>
        <w:rPr>
          <w:sz w:val="28"/>
          <w:szCs w:val="28"/>
        </w:rPr>
        <w:t xml:space="preserve"> группы выделили место для кукольного уголка, оборудованного для различных игровых действий с </w:t>
      </w:r>
      <w:r>
        <w:rPr>
          <w:sz w:val="28"/>
          <w:szCs w:val="28"/>
        </w:rPr>
        <w:lastRenderedPageBreak/>
        <w:t xml:space="preserve">куклой и сюжетно-ролевых игр (куклы </w:t>
      </w:r>
      <w:proofErr w:type="spellStart"/>
      <w:r>
        <w:rPr>
          <w:sz w:val="28"/>
          <w:szCs w:val="28"/>
        </w:rPr>
        <w:t>Барби</w:t>
      </w:r>
      <w:proofErr w:type="spellEnd"/>
      <w:r>
        <w:rPr>
          <w:sz w:val="28"/>
          <w:szCs w:val="28"/>
        </w:rPr>
        <w:t xml:space="preserve"> с мебелью; плита, пылесос, стиральная машина, коробка с посудой, коробка с одеждой для кукол и др.). Для </w:t>
      </w:r>
      <w:proofErr w:type="spellStart"/>
      <w:r>
        <w:rPr>
          <w:sz w:val="28"/>
          <w:szCs w:val="28"/>
        </w:rPr>
        <w:t>отобразительных</w:t>
      </w:r>
      <w:proofErr w:type="spellEnd"/>
      <w:r>
        <w:rPr>
          <w:sz w:val="28"/>
          <w:szCs w:val="28"/>
        </w:rPr>
        <w:t xml:space="preserve"> игр разместили образные игрушки в разных местах группового помещения  и использовали для создания игровых ситуаций. Использовали и многофункциональные игрушки (конструкторы), позволяющие развертывать игры («автобус», «поезд», «корабль»). (Строится большой корабль и к нему добавляются атрибуты — стулья, якорь, спасательный круг и др.).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пространственно-развивающую среду включили и природный уголок. Там у нас создаются сюжетные композиции по сезонам - </w:t>
      </w:r>
      <w:proofErr w:type="spellStart"/>
      <w:r>
        <w:rPr>
          <w:sz w:val="28"/>
          <w:szCs w:val="28"/>
        </w:rPr>
        <w:t>мобили</w:t>
      </w:r>
      <w:proofErr w:type="spellEnd"/>
      <w:r>
        <w:rPr>
          <w:sz w:val="28"/>
          <w:szCs w:val="28"/>
        </w:rPr>
        <w:t>. Можно обыграть сказку, составить рассказ. Там же находятся дидактические игры по сезону, природный материал, который можно использовать в играх. Можно посмотреть на животных или рыб, включив электрическую игру - забаву (понаблюдать за внешним видом, движением, побеседовать о животных, составить рассказ, сказку и т.д.).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Предусмотрели наличие в игровом уголке предметов, которые могли бы использоваться в роли предметов-заместителей (различные </w:t>
      </w:r>
      <w:proofErr w:type="spellStart"/>
      <w:proofErr w:type="gramStart"/>
      <w:r>
        <w:rPr>
          <w:sz w:val="28"/>
          <w:szCs w:val="28"/>
        </w:rPr>
        <w:t>кубики-еда</w:t>
      </w:r>
      <w:proofErr w:type="spellEnd"/>
      <w:proofErr w:type="gramEnd"/>
      <w:r>
        <w:rPr>
          <w:sz w:val="28"/>
          <w:szCs w:val="28"/>
        </w:rPr>
        <w:t>, кирпичик — мыло, тюбик от шампуня или арка из стр. материла — телефон, различные коробочки, тесемочки, фантики, пробочки и т.п.). Кроме того для игр используются детские поделки (деньги, кошельки из бумаги, бланки для рецептов и др.).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Привлекали к оформлению игровых зон детей, вместе расставлять игрушки, следить за чистотой игрушек и их состоянием, отдавать игрушки </w:t>
      </w: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семью воспитанников для ремонта о обновления.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развития у детей ролевых действий и умений перевоплощаться разместили в специальные коробки костюмы и атрибуты (белый халат для врача и др.). Отдельно определили место для хранения костюмов игр-драматизаций.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Игрушки</w:t>
      </w:r>
      <w:r>
        <w:rPr>
          <w:sz w:val="28"/>
          <w:szCs w:val="28"/>
        </w:rPr>
        <w:t xml:space="preserve"> оказывают на ребенка с ОНР разностороннее</w:t>
      </w:r>
      <w:r>
        <w:rPr>
          <w:i/>
          <w:iCs/>
          <w:sz w:val="28"/>
          <w:szCs w:val="28"/>
        </w:rPr>
        <w:t xml:space="preserve"> воспитательное значение.</w:t>
      </w:r>
      <w:r>
        <w:rPr>
          <w:sz w:val="28"/>
          <w:szCs w:val="28"/>
        </w:rPr>
        <w:t xml:space="preserve"> В процессе игры дети проигрывают жизненные ситуации, строят взаимоотношения — умение общаться, договариваться. Приучаем бережно обращаться с игрушками, убирать на места после игры, ухаживать за ними — мыть, чинить.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Никифора </w:t>
      </w:r>
      <w:proofErr w:type="gramStart"/>
      <w:r>
        <w:rPr>
          <w:sz w:val="28"/>
          <w:szCs w:val="28"/>
        </w:rPr>
        <w:t>плохо</w:t>
      </w:r>
      <w:proofErr w:type="gramEnd"/>
      <w:r>
        <w:rPr>
          <w:sz w:val="28"/>
          <w:szCs w:val="28"/>
        </w:rPr>
        <w:t xml:space="preserve"> получается контактировать с детьми, он внимание детей привлекает агрессивными действиями (бьет детей, ломает постройки). Предлагаем поиграть с детьми близкими к его характеру.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с Пашей они рисуют совместно (привидений и др.).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 Большое значение имеют дидактические и настольно-печатные игры для формирования у детей предпосылок и навыков сюжетно-ролевой игры.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</w:t>
      </w:r>
      <w:r>
        <w:rPr>
          <w:i/>
          <w:iCs/>
          <w:sz w:val="28"/>
          <w:szCs w:val="28"/>
        </w:rPr>
        <w:t>дидактические игры</w:t>
      </w:r>
      <w:r>
        <w:rPr>
          <w:sz w:val="28"/>
          <w:szCs w:val="28"/>
        </w:rPr>
        <w:t xml:space="preserve"> содержат </w:t>
      </w:r>
      <w:r>
        <w:rPr>
          <w:i/>
          <w:iCs/>
          <w:sz w:val="28"/>
          <w:szCs w:val="28"/>
        </w:rPr>
        <w:t>развивающую задачу</w:t>
      </w:r>
      <w:r>
        <w:rPr>
          <w:sz w:val="28"/>
          <w:szCs w:val="28"/>
        </w:rPr>
        <w:t xml:space="preserve">, направлены на </w:t>
      </w:r>
      <w:r>
        <w:rPr>
          <w:i/>
          <w:iCs/>
          <w:sz w:val="28"/>
          <w:szCs w:val="28"/>
        </w:rPr>
        <w:t>развитие психических процессов - восприятия, памяти и мышления.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Дидактические игры многоплановы</w:t>
      </w:r>
      <w:r>
        <w:rPr>
          <w:sz w:val="28"/>
          <w:szCs w:val="28"/>
        </w:rPr>
        <w:t>, они являются и игровым методом обучения  дошкольников, и формой обучения, и самостоятельной игровой деятельностью, и средством всестороннего воспитания личности ребенка.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дидактические игры обогащается активный словарный запас детей, развивается связная речь, умение правильно строить предложения.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У детей с общим недоразвитием речи страдают не только разделы речевой функциональной системы, но и многие психические неречевые функции:</w:t>
      </w:r>
      <w:r>
        <w:rPr>
          <w:sz w:val="28"/>
          <w:szCs w:val="28"/>
        </w:rPr>
        <w:t xml:space="preserve"> зрительное восприятие, внимание, память, воображение. Как правило, </w:t>
      </w:r>
      <w:r>
        <w:rPr>
          <w:i/>
          <w:iCs/>
          <w:sz w:val="28"/>
          <w:szCs w:val="28"/>
        </w:rPr>
        <w:t>сенсорные функции развиваются у них с задержкой.</w:t>
      </w:r>
      <w:r>
        <w:rPr>
          <w:sz w:val="28"/>
          <w:szCs w:val="28"/>
        </w:rPr>
        <w:t xml:space="preserve"> Многие дети не различают и не могут назвать основные цвета, форму и размер предметов. При наблюдении за живой и неживой природой они не могут выделить основные качественные характеристики предмета и объекта.</w:t>
      </w:r>
    </w:p>
    <w:p w:rsidR="00E45A4E" w:rsidRDefault="00E45A4E" w:rsidP="00E45A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с речевыми нарушениями редко имеют уверенную </w:t>
      </w:r>
      <w:r>
        <w:rPr>
          <w:i/>
          <w:iCs/>
          <w:sz w:val="28"/>
          <w:szCs w:val="28"/>
        </w:rPr>
        <w:t>координацию движений пальцев рук</w:t>
      </w:r>
      <w:r>
        <w:rPr>
          <w:sz w:val="28"/>
          <w:szCs w:val="28"/>
        </w:rPr>
        <w:t>. У них отмечается моторная неловкость, неточность движений, трудности усвоения двигательной программы, что выражается в неумении держать карандаш, кисточку, обводить контуры, раскрашивать рисунок.</w:t>
      </w:r>
    </w:p>
    <w:p w:rsidR="00E45A4E" w:rsidRDefault="00E45A4E" w:rsidP="00E45A4E">
      <w:pPr>
        <w:pStyle w:val="Textbody"/>
        <w:jc w:val="both"/>
        <w:rPr>
          <w:sz w:val="28"/>
          <w:szCs w:val="28"/>
        </w:rPr>
      </w:pPr>
    </w:p>
    <w:p w:rsidR="007D276B" w:rsidRDefault="007D276B"/>
    <w:sectPr w:rsidR="007D276B" w:rsidSect="007D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AD7"/>
    <w:multiLevelType w:val="multilevel"/>
    <w:tmpl w:val="9B3A9EB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2B826F6"/>
    <w:multiLevelType w:val="multilevel"/>
    <w:tmpl w:val="B15EEB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45A4E"/>
    <w:rsid w:val="007D276B"/>
    <w:rsid w:val="00E4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5A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45A4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8011</Characters>
  <Application>Microsoft Office Word</Application>
  <DocSecurity>0</DocSecurity>
  <Lines>66</Lines>
  <Paragraphs>18</Paragraphs>
  <ScaleCrop>false</ScaleCrop>
  <Company>Home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2013-02-20T09:46:00Z</dcterms:created>
  <dcterms:modified xsi:type="dcterms:W3CDTF">2013-02-20T09:49:00Z</dcterms:modified>
</cp:coreProperties>
</file>