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69" w:rsidRPr="00B37D0D" w:rsidRDefault="00FC3B69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Подлинно творческое развитие ребенка дошкольного возра</w:t>
      </w:r>
      <w:r w:rsidR="004E5B87" w:rsidRPr="00B37D0D">
        <w:rPr>
          <w:rFonts w:ascii="Cambria" w:hAnsi="Cambria"/>
          <w:sz w:val="28"/>
          <w:szCs w:val="28"/>
        </w:rPr>
        <w:t>ста наиболее успешно осуществляе</w:t>
      </w:r>
      <w:r w:rsidRPr="00B37D0D">
        <w:rPr>
          <w:rFonts w:ascii="Cambria" w:hAnsi="Cambria"/>
          <w:sz w:val="28"/>
          <w:szCs w:val="28"/>
        </w:rPr>
        <w:t>тся в условиях обогащенной предметно – развивающей среды, которая обеспечивает  единство социальных и природных средс</w:t>
      </w:r>
      <w:r w:rsidR="004E5B87" w:rsidRPr="00B37D0D">
        <w:rPr>
          <w:rFonts w:ascii="Cambria" w:hAnsi="Cambria"/>
          <w:sz w:val="28"/>
          <w:szCs w:val="28"/>
        </w:rPr>
        <w:t>тв, разнообразную деятельность и обогащение</w:t>
      </w:r>
      <w:r w:rsidRPr="00B37D0D">
        <w:rPr>
          <w:rFonts w:ascii="Cambria" w:hAnsi="Cambria"/>
          <w:sz w:val="28"/>
          <w:szCs w:val="28"/>
        </w:rPr>
        <w:t xml:space="preserve">  речевого опыта ребенка. В старшей группе «Колосок» </w:t>
      </w:r>
      <w:proofErr w:type="spellStart"/>
      <w:r w:rsidRPr="00B37D0D">
        <w:rPr>
          <w:rFonts w:ascii="Cambria" w:hAnsi="Cambria"/>
          <w:sz w:val="28"/>
          <w:szCs w:val="28"/>
        </w:rPr>
        <w:t>д</w:t>
      </w:r>
      <w:proofErr w:type="spellEnd"/>
      <w:r w:rsidRPr="00B37D0D">
        <w:rPr>
          <w:rFonts w:ascii="Cambria" w:hAnsi="Cambria"/>
          <w:sz w:val="28"/>
          <w:szCs w:val="28"/>
        </w:rPr>
        <w:t>/с «</w:t>
      </w:r>
      <w:proofErr w:type="spellStart"/>
      <w:r w:rsidRPr="00B37D0D">
        <w:rPr>
          <w:rFonts w:ascii="Cambria" w:hAnsi="Cambria"/>
          <w:sz w:val="28"/>
          <w:szCs w:val="28"/>
        </w:rPr>
        <w:t>Аленушка</w:t>
      </w:r>
      <w:proofErr w:type="spellEnd"/>
      <w:r w:rsidRPr="00B37D0D">
        <w:rPr>
          <w:rFonts w:ascii="Cambria" w:hAnsi="Cambria"/>
          <w:sz w:val="28"/>
          <w:szCs w:val="28"/>
        </w:rPr>
        <w:t xml:space="preserve">» мы стараемся организовать предметно – развивающую </w:t>
      </w:r>
      <w:proofErr w:type="gramStart"/>
      <w:r w:rsidRPr="00B37D0D">
        <w:rPr>
          <w:rFonts w:ascii="Cambria" w:hAnsi="Cambria"/>
          <w:sz w:val="28"/>
          <w:szCs w:val="28"/>
        </w:rPr>
        <w:t>среду</w:t>
      </w:r>
      <w:proofErr w:type="gramEnd"/>
      <w:r w:rsidRPr="00B37D0D">
        <w:rPr>
          <w:rFonts w:ascii="Cambria" w:hAnsi="Cambria"/>
          <w:sz w:val="28"/>
          <w:szCs w:val="28"/>
        </w:rPr>
        <w:t xml:space="preserve"> которая дает возможность для эффективного воспитательного воздействия, направленного на формирование активного познавательного отношения и не только  к окружающему миру, но и к системе родного языка, формируя тем самым элементарное осознание явлений родного языка и речи.</w:t>
      </w:r>
    </w:p>
    <w:p w:rsidR="00FC3B69" w:rsidRPr="00B37D0D" w:rsidRDefault="00FC3B69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Поэтому организация речевой развивающей среды в старшей группе стала важнейшим направлением повышения качес</w:t>
      </w:r>
      <w:r w:rsidR="004E5B87" w:rsidRPr="00B37D0D">
        <w:rPr>
          <w:rFonts w:ascii="Cambria" w:hAnsi="Cambria"/>
          <w:sz w:val="28"/>
          <w:szCs w:val="28"/>
        </w:rPr>
        <w:t>тва работы по развитию речи детей</w:t>
      </w:r>
      <w:r w:rsidRPr="00B37D0D">
        <w:rPr>
          <w:rFonts w:ascii="Cambria" w:hAnsi="Cambria"/>
          <w:sz w:val="28"/>
          <w:szCs w:val="28"/>
        </w:rPr>
        <w:t xml:space="preserve"> дошкольного возраста. </w:t>
      </w:r>
    </w:p>
    <w:p w:rsidR="00FC3B69" w:rsidRPr="00B37D0D" w:rsidRDefault="00FC3B69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Наша модель речевой среды, группы базируется на двух простых целях: </w:t>
      </w:r>
    </w:p>
    <w:p w:rsidR="00FC3B69" w:rsidRPr="00B37D0D" w:rsidRDefault="00FC3B69" w:rsidP="00B37D0D">
      <w:pPr>
        <w:pStyle w:val="a3"/>
        <w:numPr>
          <w:ilvl w:val="0"/>
          <w:numId w:val="1"/>
        </w:num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Детский сад – это второй дом для детей, в котором им должно быть уютно и радостно</w:t>
      </w:r>
      <w:r w:rsidR="004E5B87" w:rsidRPr="00B37D0D">
        <w:rPr>
          <w:rFonts w:ascii="Cambria" w:hAnsi="Cambria"/>
          <w:sz w:val="28"/>
          <w:szCs w:val="28"/>
        </w:rPr>
        <w:t>;</w:t>
      </w:r>
    </w:p>
    <w:p w:rsidR="004E5B87" w:rsidRPr="00B37D0D" w:rsidRDefault="004E5B87" w:rsidP="00B37D0D">
      <w:pPr>
        <w:pStyle w:val="a3"/>
        <w:numPr>
          <w:ilvl w:val="0"/>
          <w:numId w:val="1"/>
        </w:num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Для полноценного разностороннего развития детей необходимо специально организованная среда для игр, отдыха и занятий.                                                                                                                </w:t>
      </w:r>
    </w:p>
    <w:p w:rsidR="004E5B87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Анализируя  программу старшей группы, размышляя о том, каким должен  быть дидактический и игровой материал, мы постарались создать для детей предметно – развивающую среду, с учетом их возрастных особенностей, а именно больше </w:t>
      </w:r>
      <w:proofErr w:type="gramStart"/>
      <w:r w:rsidRPr="00B37D0D">
        <w:rPr>
          <w:rFonts w:ascii="Cambria" w:hAnsi="Cambria"/>
          <w:sz w:val="28"/>
          <w:szCs w:val="28"/>
        </w:rPr>
        <w:t>уделяли внимание на развитие</w:t>
      </w:r>
      <w:proofErr w:type="gramEnd"/>
      <w:r w:rsidRPr="00B37D0D">
        <w:rPr>
          <w:rFonts w:ascii="Cambria" w:hAnsi="Cambria"/>
          <w:sz w:val="28"/>
          <w:szCs w:val="28"/>
        </w:rPr>
        <w:t xml:space="preserve"> речевых способностей детей.</w:t>
      </w:r>
    </w:p>
    <w:p w:rsidR="004E5B87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Нам хотелось оформить группу так, чтобы </w:t>
      </w:r>
      <w:proofErr w:type="gramStart"/>
      <w:r w:rsidRPr="00B37D0D">
        <w:rPr>
          <w:rFonts w:ascii="Cambria" w:hAnsi="Cambria"/>
          <w:sz w:val="28"/>
          <w:szCs w:val="28"/>
        </w:rPr>
        <w:t>дети</w:t>
      </w:r>
      <w:proofErr w:type="gramEnd"/>
      <w:r w:rsidRPr="00B37D0D">
        <w:rPr>
          <w:rFonts w:ascii="Cambria" w:hAnsi="Cambria"/>
          <w:sz w:val="28"/>
          <w:szCs w:val="28"/>
        </w:rPr>
        <w:t xml:space="preserve"> придя в детский сад радовались </w:t>
      </w:r>
      <w:proofErr w:type="spellStart"/>
      <w:r w:rsidRPr="00B37D0D">
        <w:rPr>
          <w:rFonts w:ascii="Cambria" w:hAnsi="Cambria"/>
          <w:sz w:val="28"/>
          <w:szCs w:val="28"/>
        </w:rPr>
        <w:t>увидя</w:t>
      </w:r>
      <w:proofErr w:type="spellEnd"/>
      <w:r w:rsidRPr="00B37D0D">
        <w:rPr>
          <w:rFonts w:ascii="Cambria" w:hAnsi="Cambria"/>
          <w:sz w:val="28"/>
          <w:szCs w:val="28"/>
        </w:rPr>
        <w:t xml:space="preserve"> красивые яркие, красочные пособия и игрушки, как театр начинается с вешалки, так детский сад начинается с групповой раздевалки. Для этого сразу, при встрече с детьми в приемной, стараемся создать домашний комфорт, чтобы в детском саду им было уютно.</w:t>
      </w:r>
    </w:p>
    <w:p w:rsidR="004E5B87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Заходя в группу, дети видят разноцветный ленточный душ, проходя через него, дети ощущают его своим телом, тактильно.  Соприкосновение ленточек сопровождается порханием разноцветных бабочек, дети закрепляют цвет, форму, расположение предметов в пространстве, трогая бабочек передвигая их по ленте,  развивается мелкая моторика рук. </w:t>
      </w:r>
    </w:p>
    <w:p w:rsidR="00813C1C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В уголке </w:t>
      </w:r>
      <w:proofErr w:type="spellStart"/>
      <w:r w:rsidRPr="00B37D0D">
        <w:rPr>
          <w:rFonts w:ascii="Cambria" w:hAnsi="Cambria"/>
          <w:sz w:val="28"/>
          <w:szCs w:val="28"/>
        </w:rPr>
        <w:t>сенсорики</w:t>
      </w:r>
      <w:proofErr w:type="spellEnd"/>
      <w:r w:rsidRPr="00B37D0D">
        <w:rPr>
          <w:rFonts w:ascii="Cambria" w:hAnsi="Cambria"/>
          <w:sz w:val="28"/>
          <w:szCs w:val="28"/>
        </w:rPr>
        <w:t xml:space="preserve"> мы предлагаем детям многофункциональное пособие «Чудо – домик», который привлекает детей своей яркостью, мобильностью, разнообразием содержания, простой в использовании.</w:t>
      </w:r>
      <w:r w:rsidR="00813C1C" w:rsidRPr="00B37D0D">
        <w:rPr>
          <w:rFonts w:ascii="Cambria" w:hAnsi="Cambria"/>
          <w:sz w:val="28"/>
          <w:szCs w:val="28"/>
        </w:rPr>
        <w:t xml:space="preserve"> </w:t>
      </w:r>
    </w:p>
    <w:p w:rsidR="00813C1C" w:rsidRPr="00B37D0D" w:rsidRDefault="00813C1C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Смастерили </w:t>
      </w:r>
      <w:r w:rsidR="00FC58B3" w:rsidRPr="00B37D0D">
        <w:rPr>
          <w:rFonts w:ascii="Cambria" w:hAnsi="Cambria"/>
          <w:sz w:val="28"/>
          <w:szCs w:val="28"/>
        </w:rPr>
        <w:t>«чудо – дом»,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lastRenderedPageBreak/>
        <w:t>Поселились игры в нем.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В доме этом крыша есть, 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Превращений здесь не счесть: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Игры на </w:t>
      </w:r>
      <w:proofErr w:type="spellStart"/>
      <w:r w:rsidRPr="00B37D0D">
        <w:rPr>
          <w:rFonts w:ascii="Cambria" w:hAnsi="Cambria"/>
          <w:sz w:val="28"/>
          <w:szCs w:val="28"/>
        </w:rPr>
        <w:t>сенсорику</w:t>
      </w:r>
      <w:proofErr w:type="spellEnd"/>
      <w:r w:rsidRPr="00B37D0D">
        <w:rPr>
          <w:rFonts w:ascii="Cambria" w:hAnsi="Cambria"/>
          <w:sz w:val="28"/>
          <w:szCs w:val="28"/>
        </w:rPr>
        <w:t>,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Мелкую моторику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Покажут детям без труда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Предметов расстановку- 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В пространстве ориентировку.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Обученье в увлеченье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Можно быстро превратить, 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Стоит только двери дома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Для детей скорей открыть: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Буквы, цифры изучаем – 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Слова, примеры составляем.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В слове звук найдем любой,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Время года соберем, 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proofErr w:type="spellStart"/>
      <w:r w:rsidRPr="00B37D0D">
        <w:rPr>
          <w:rFonts w:ascii="Cambria" w:hAnsi="Cambria"/>
          <w:sz w:val="28"/>
          <w:szCs w:val="28"/>
        </w:rPr>
        <w:t>Бегемотику</w:t>
      </w:r>
      <w:proofErr w:type="spellEnd"/>
      <w:r w:rsidRPr="00B37D0D">
        <w:rPr>
          <w:rFonts w:ascii="Cambria" w:hAnsi="Cambria"/>
          <w:sz w:val="28"/>
          <w:szCs w:val="28"/>
        </w:rPr>
        <w:t xml:space="preserve">  одежду по сезону подберем.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Части суток угадаем,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Что здесь лишнее – узнаем.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И с зайчишкой в «</w:t>
      </w:r>
      <w:proofErr w:type="spellStart"/>
      <w:r w:rsidRPr="00B37D0D">
        <w:rPr>
          <w:rFonts w:ascii="Cambria" w:hAnsi="Cambria"/>
          <w:sz w:val="28"/>
          <w:szCs w:val="28"/>
        </w:rPr>
        <w:t>Угадайку</w:t>
      </w:r>
      <w:proofErr w:type="spellEnd"/>
      <w:r w:rsidRPr="00B37D0D">
        <w:rPr>
          <w:rFonts w:ascii="Cambria" w:hAnsi="Cambria"/>
          <w:sz w:val="28"/>
          <w:szCs w:val="28"/>
        </w:rPr>
        <w:t xml:space="preserve">» 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С инструментами сыграем.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Много функций в этом доме, 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Все их можно изменять,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Детям возраста любого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Игры можно подобрать.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Некоторые варианты работы с домиком:</w:t>
      </w:r>
    </w:p>
    <w:p w:rsidR="00FC58B3" w:rsidRPr="00B37D0D" w:rsidRDefault="00FC58B3" w:rsidP="00B37D0D">
      <w:pPr>
        <w:pStyle w:val="a3"/>
        <w:numPr>
          <w:ilvl w:val="0"/>
          <w:numId w:val="4"/>
        </w:num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«Найди слово»                                                            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  Дидактическая задача: учить вслушиваться в звучание слова;  четко произносить звуки в слове, самостоятельно находить слова с определенными звуками, находящимися в конце или начале слова.</w:t>
      </w:r>
    </w:p>
    <w:p w:rsidR="00FC58B3" w:rsidRPr="00B37D0D" w:rsidRDefault="00FC58B3" w:rsidP="00B37D0D">
      <w:pPr>
        <w:pStyle w:val="a3"/>
        <w:numPr>
          <w:ilvl w:val="0"/>
          <w:numId w:val="4"/>
        </w:num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«Так ли это звучит» </w:t>
      </w:r>
    </w:p>
    <w:p w:rsidR="00FC58B3" w:rsidRPr="00B37D0D" w:rsidRDefault="00FC58B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   Дидактическая задача: </w:t>
      </w:r>
      <w:r w:rsidR="00724905" w:rsidRPr="00B37D0D">
        <w:rPr>
          <w:rFonts w:ascii="Cambria" w:hAnsi="Cambria"/>
          <w:sz w:val="28"/>
          <w:szCs w:val="28"/>
        </w:rPr>
        <w:t xml:space="preserve">закреплять навыки деления 2 – 3 – сложных слов на слоги, определять из слова определенный звук и место его положения </w:t>
      </w:r>
      <w:proofErr w:type="gramStart"/>
      <w:r w:rsidR="00724905" w:rsidRPr="00B37D0D">
        <w:rPr>
          <w:rFonts w:ascii="Cambria" w:hAnsi="Cambria"/>
          <w:sz w:val="28"/>
          <w:szCs w:val="28"/>
        </w:rPr>
        <w:t xml:space="preserve">( </w:t>
      </w:r>
      <w:proofErr w:type="gramEnd"/>
      <w:r w:rsidR="00724905" w:rsidRPr="00B37D0D">
        <w:rPr>
          <w:rFonts w:ascii="Cambria" w:hAnsi="Cambria"/>
          <w:sz w:val="28"/>
          <w:szCs w:val="28"/>
        </w:rPr>
        <w:t xml:space="preserve">начало, середина, конец) </w:t>
      </w:r>
    </w:p>
    <w:p w:rsidR="00724905" w:rsidRPr="00B37D0D" w:rsidRDefault="00724905" w:rsidP="00B37D0D">
      <w:pPr>
        <w:pStyle w:val="a3"/>
        <w:numPr>
          <w:ilvl w:val="0"/>
          <w:numId w:val="4"/>
        </w:num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«Подумай, не торопись» </w:t>
      </w:r>
    </w:p>
    <w:p w:rsidR="00724905" w:rsidRPr="00B37D0D" w:rsidRDefault="00724905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lastRenderedPageBreak/>
        <w:t xml:space="preserve">    Дидактическая задача: научит детей слышать звуки внутри слова, упражнять в самостоятельном подборе и названии слов с определенными звуками.</w:t>
      </w:r>
    </w:p>
    <w:p w:rsidR="00724905" w:rsidRPr="00B37D0D" w:rsidRDefault="00724905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    С детьми младшего возраста можно использовать следующие дидактические игры.</w:t>
      </w:r>
    </w:p>
    <w:p w:rsidR="00724905" w:rsidRPr="00B37D0D" w:rsidRDefault="00724905" w:rsidP="00B37D0D">
      <w:pPr>
        <w:pStyle w:val="a3"/>
        <w:numPr>
          <w:ilvl w:val="0"/>
          <w:numId w:val="4"/>
        </w:num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Выкладывание из мозаики на тему «Паровоз» </w:t>
      </w:r>
    </w:p>
    <w:p w:rsidR="00724905" w:rsidRPr="00B37D0D" w:rsidRDefault="00724905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    Дидактическая задача: обращать внимание детей на цветовые свойства предметов, показывая, что цвет является признаком разных предметов и может быть использован для их обозначения; развивать мелкую моторику пальцев рук.</w:t>
      </w:r>
    </w:p>
    <w:p w:rsidR="00672933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 Цель многофункционального пособия:</w:t>
      </w:r>
    </w:p>
    <w:p w:rsidR="00672933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1. формирование у детей навыков самостоятельной речи в развернутых высказываниях, словесно – логического мышления. </w:t>
      </w:r>
    </w:p>
    <w:p w:rsidR="004E5B87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2. Развитие сенсорного интеллектуального потенциала, координации тонких движений, силы и ловкости рук. </w:t>
      </w:r>
    </w:p>
    <w:p w:rsidR="00672933" w:rsidRPr="00B37D0D" w:rsidRDefault="00672933" w:rsidP="00B37D0D">
      <w:pPr>
        <w:spacing w:after="0"/>
        <w:rPr>
          <w:rFonts w:ascii="Cambria" w:hAnsi="Cambria"/>
          <w:sz w:val="28"/>
          <w:szCs w:val="28"/>
        </w:rPr>
      </w:pPr>
    </w:p>
    <w:p w:rsidR="00672933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Дидактическое пособие «Протяни дорожку». </w:t>
      </w:r>
    </w:p>
    <w:p w:rsidR="004E5B87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Дидактические задачи: </w:t>
      </w:r>
    </w:p>
    <w:p w:rsidR="00672933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-развитие мыслительных процессов; </w:t>
      </w:r>
    </w:p>
    <w:p w:rsidR="004E5B87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- развитие речевых компонентов;</w:t>
      </w:r>
    </w:p>
    <w:p w:rsidR="004E5B87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- закрепление знаний, развитие мелкой моторики. </w:t>
      </w:r>
    </w:p>
    <w:p w:rsidR="004E5B87" w:rsidRPr="00B37D0D" w:rsidRDefault="0067293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П</w:t>
      </w:r>
      <w:r w:rsidR="004E5B87" w:rsidRPr="00B37D0D">
        <w:rPr>
          <w:rFonts w:ascii="Cambria" w:hAnsi="Cambria"/>
          <w:sz w:val="28"/>
          <w:szCs w:val="28"/>
        </w:rPr>
        <w:t xml:space="preserve">особие «Протяни дорожку» включает в себя разнообразные виды игр: «Кто где живет». Цель:  учить называть жилища животных, активизировать речь  детей. «Соедини похожие предметы» Задачи: научить детей различать предметы, сходные по назначению и похожие внешне, активизировать в речи детей соответствующий словарь. «Соедини два предмета, которые начинаются с одного звука». </w:t>
      </w:r>
    </w:p>
    <w:p w:rsidR="004E5B87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Для развития речевых способностей используем куклы – малютки, пальчиковый, настольный, кукольный театр. Где дети говорят от своего имени. Наша цель: продолжать развивать интерес к театрализованной игре, путем активного вовлечения детей в игровые действия. Играем в день рождения, дети поздравляют именинника, водят каравай. Обсуждаем вещи и предметы, которыми ребенок особенно интересуется. Добиваясь того, чтобы дети пользовались прямой и косвенной речью, использовали диалогическую форму речи, в ответе на поставленный педагогом вопрос высказывали свою точку зрения. Употребляли сложные предложения разных видов. </w:t>
      </w:r>
    </w:p>
    <w:p w:rsidR="004E5B87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lastRenderedPageBreak/>
        <w:t xml:space="preserve">Создание </w:t>
      </w:r>
      <w:proofErr w:type="spellStart"/>
      <w:r w:rsidRPr="00B37D0D">
        <w:rPr>
          <w:rFonts w:ascii="Cambria" w:hAnsi="Cambria"/>
          <w:sz w:val="28"/>
          <w:szCs w:val="28"/>
        </w:rPr>
        <w:t>эколого</w:t>
      </w:r>
      <w:proofErr w:type="spellEnd"/>
      <w:r w:rsidRPr="00B37D0D">
        <w:rPr>
          <w:rFonts w:ascii="Cambria" w:hAnsi="Cambria"/>
          <w:sz w:val="28"/>
          <w:szCs w:val="28"/>
        </w:rPr>
        <w:t xml:space="preserve"> – развивающей среды в нашей группе, является одним из условий экологического воспитания детей и развитие их речевых способностей. Разучиваем стихотворения о природе, загадки, пословицы, народные  приметы. Насыщенная многообразием живых объектов среда позволяет дошкольникам не только наблюдать за рыбками, растениями, но и принимать непосредственное участие в уходе за ними под нашим руководством. Такая деятельность способствует формированию детей бережного отношения к природе. </w:t>
      </w:r>
    </w:p>
    <w:p w:rsidR="004E5B87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При создании речевой среды на наш взгляд очень полезно использование нестандартного оборудования </w:t>
      </w:r>
      <w:proofErr w:type="gramStart"/>
      <w:r w:rsidRPr="00B37D0D">
        <w:rPr>
          <w:rFonts w:ascii="Cambria" w:hAnsi="Cambria"/>
          <w:sz w:val="28"/>
          <w:szCs w:val="28"/>
        </w:rPr>
        <w:t xml:space="preserve">( </w:t>
      </w:r>
      <w:proofErr w:type="gramEnd"/>
      <w:r w:rsidRPr="00B37D0D">
        <w:rPr>
          <w:rFonts w:ascii="Cambria" w:hAnsi="Cambria"/>
          <w:sz w:val="28"/>
          <w:szCs w:val="28"/>
        </w:rPr>
        <w:t xml:space="preserve">пособий ) в т. ч изготовленного руками родителей, воспитателей. Так, одним из главных условий необходимых для полноценного физического, умственного развития дошкольников, реализации потребностей в движении является благоприятное предметно – пространственное окружение </w:t>
      </w:r>
      <w:proofErr w:type="gramStart"/>
      <w:r w:rsidRPr="00B37D0D">
        <w:rPr>
          <w:rFonts w:ascii="Cambria" w:hAnsi="Cambria"/>
          <w:sz w:val="28"/>
          <w:szCs w:val="28"/>
        </w:rPr>
        <w:t xml:space="preserve">( </w:t>
      </w:r>
      <w:proofErr w:type="gramEnd"/>
      <w:r w:rsidRPr="00B37D0D">
        <w:rPr>
          <w:rFonts w:ascii="Cambria" w:hAnsi="Cambria"/>
          <w:sz w:val="28"/>
          <w:szCs w:val="28"/>
        </w:rPr>
        <w:t xml:space="preserve">скакалки, </w:t>
      </w:r>
      <w:proofErr w:type="spellStart"/>
      <w:r w:rsidRPr="00B37D0D">
        <w:rPr>
          <w:rFonts w:ascii="Cambria" w:hAnsi="Cambria"/>
          <w:sz w:val="28"/>
          <w:szCs w:val="28"/>
        </w:rPr>
        <w:t>варежковый</w:t>
      </w:r>
      <w:proofErr w:type="spellEnd"/>
      <w:r w:rsidRPr="00B37D0D">
        <w:rPr>
          <w:rFonts w:ascii="Cambria" w:hAnsi="Cambria"/>
          <w:sz w:val="28"/>
          <w:szCs w:val="28"/>
        </w:rPr>
        <w:t xml:space="preserve"> </w:t>
      </w:r>
      <w:proofErr w:type="spellStart"/>
      <w:r w:rsidRPr="00B37D0D">
        <w:rPr>
          <w:rFonts w:ascii="Cambria" w:hAnsi="Cambria"/>
          <w:sz w:val="28"/>
          <w:szCs w:val="28"/>
        </w:rPr>
        <w:t>массажор</w:t>
      </w:r>
      <w:proofErr w:type="spellEnd"/>
      <w:r w:rsidRPr="00B37D0D">
        <w:rPr>
          <w:rFonts w:ascii="Cambria" w:hAnsi="Cambria"/>
          <w:sz w:val="28"/>
          <w:szCs w:val="28"/>
        </w:rPr>
        <w:t xml:space="preserve">,  массажные коврики, корригирующие дорожки). </w:t>
      </w:r>
    </w:p>
    <w:p w:rsidR="004E5B87" w:rsidRPr="00B37D0D" w:rsidRDefault="004E5B87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Прием опоры на реальные предметы или на картинки граничит с дидактическими играми т</w:t>
      </w:r>
      <w:proofErr w:type="gramStart"/>
      <w:r w:rsidRPr="00B37D0D">
        <w:rPr>
          <w:rFonts w:ascii="Cambria" w:hAnsi="Cambria"/>
          <w:sz w:val="28"/>
          <w:szCs w:val="28"/>
        </w:rPr>
        <w:t>.е</w:t>
      </w:r>
      <w:proofErr w:type="gramEnd"/>
      <w:r w:rsidRPr="00B37D0D">
        <w:rPr>
          <w:rFonts w:ascii="Cambria" w:hAnsi="Cambria"/>
          <w:sz w:val="28"/>
          <w:szCs w:val="28"/>
        </w:rPr>
        <w:t xml:space="preserve"> играми специально предназначенными для обучения, мы предварительно знакомим детей с правилами той или иной игры. Затем предоставляем им возможность играть самостоятельно.  В любой дидактической игре заложены большие возможности для развития речи ребенка,  ведь любое знание, которое дает дидактическая </w:t>
      </w:r>
      <w:proofErr w:type="gramStart"/>
      <w:r w:rsidRPr="00B37D0D">
        <w:rPr>
          <w:rFonts w:ascii="Cambria" w:hAnsi="Cambria"/>
          <w:sz w:val="28"/>
          <w:szCs w:val="28"/>
        </w:rPr>
        <w:t>игра</w:t>
      </w:r>
      <w:proofErr w:type="gramEnd"/>
      <w:r w:rsidRPr="00B37D0D">
        <w:rPr>
          <w:rFonts w:ascii="Cambria" w:hAnsi="Cambria"/>
          <w:sz w:val="28"/>
          <w:szCs w:val="28"/>
        </w:rPr>
        <w:t xml:space="preserve"> усваивается ребенком в словесной форме. В старшей группе мы используем в работе с детьми словесные игры на развитие умственной, речевой активности такие как: «Отгадай-ка», «Радио», «Что за птица», «Назови три предмета», « Кому, что нужно» и другие.  Дидактические игры (настольно – печатные).  Используем такие игры как «Путешествие бельчат», «Описательный рассказ по русским народным сказкам», «Парные картинки», «Кто, что делает», «Что лишнее», «Лото» и другие. Цель: расширение словаря, работа над звуковой культурой речи и грамматическим строем речи. </w:t>
      </w:r>
    </w:p>
    <w:p w:rsidR="00076575" w:rsidRPr="00B37D0D" w:rsidRDefault="00672933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Особенно много благоприятных ситуаций для развития речи складывается в процессе игр сюжетно – ролевых, «режиссерских». В ролевой игре ребенок копирует различные ситуации из жизни взрослых, которые он наблюдал или о которых знает по рассказам. </w:t>
      </w:r>
      <w:proofErr w:type="gramStart"/>
      <w:r w:rsidRPr="00B37D0D">
        <w:rPr>
          <w:rFonts w:ascii="Cambria" w:hAnsi="Cambria"/>
          <w:sz w:val="28"/>
          <w:szCs w:val="28"/>
        </w:rPr>
        <w:t>Для детей  нашей группы созданы сюжетно – ролевые уголки «Парикмахерская», «Больница», «Семья», «Библиотека», «Ателье», «Почта», «Магазин»</w:t>
      </w:r>
      <w:r w:rsidR="00076575" w:rsidRPr="00B37D0D">
        <w:rPr>
          <w:rFonts w:ascii="Cambria" w:hAnsi="Cambria"/>
          <w:sz w:val="28"/>
          <w:szCs w:val="28"/>
        </w:rPr>
        <w:t>.</w:t>
      </w:r>
      <w:proofErr w:type="gramEnd"/>
      <w:r w:rsidR="00076575" w:rsidRPr="00B37D0D">
        <w:rPr>
          <w:rFonts w:ascii="Cambria" w:hAnsi="Cambria"/>
          <w:sz w:val="28"/>
          <w:szCs w:val="28"/>
        </w:rPr>
        <w:t xml:space="preserve"> Где дети играют и</w:t>
      </w:r>
      <w:r w:rsidRPr="00B37D0D">
        <w:rPr>
          <w:rFonts w:ascii="Cambria" w:hAnsi="Cambria"/>
          <w:sz w:val="28"/>
          <w:szCs w:val="28"/>
        </w:rPr>
        <w:t xml:space="preserve"> общаются</w:t>
      </w:r>
      <w:r w:rsidR="00076575" w:rsidRPr="00B37D0D">
        <w:rPr>
          <w:rFonts w:ascii="Cambria" w:hAnsi="Cambria"/>
          <w:sz w:val="28"/>
          <w:szCs w:val="28"/>
        </w:rPr>
        <w:t>.</w:t>
      </w:r>
    </w:p>
    <w:p w:rsidR="00672933" w:rsidRPr="00B37D0D" w:rsidRDefault="00076575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lastRenderedPageBreak/>
        <w:t xml:space="preserve">При ознакомлении детей с художественной литературой основным источником обогащения  речи детей становится текст художественного произведения, который воспитатель читает или рассказывает детям. А дополнительным источником остается речь самого воспитателя. </w:t>
      </w:r>
    </w:p>
    <w:p w:rsidR="00076575" w:rsidRPr="00B37D0D" w:rsidRDefault="00076575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Наша цель: помочь детям «заметить» их собственную речь, и научиться оценивать качества своей речи. Поэтому в старшей группе «Колосок» большое внимание уделяется ознакомлению детей с книжным миром. Дети очень любят заниматься в книжном уголке. Они внимательно слушают воспитателя, который рассказывает сказки, читает рассказы, стихи, заучиваю</w:t>
      </w:r>
      <w:r w:rsidR="0072076E" w:rsidRPr="00B37D0D">
        <w:rPr>
          <w:rFonts w:ascii="Cambria" w:hAnsi="Cambria"/>
          <w:sz w:val="28"/>
          <w:szCs w:val="28"/>
        </w:rPr>
        <w:t>т</w:t>
      </w:r>
      <w:r w:rsidRPr="00B37D0D">
        <w:rPr>
          <w:rFonts w:ascii="Cambria" w:hAnsi="Cambria"/>
          <w:sz w:val="28"/>
          <w:szCs w:val="28"/>
        </w:rPr>
        <w:t xml:space="preserve"> считалки, скороговорки, загадки. Дети драматизируют небольшие произведения, читают по ролям стихотворения. Все это способствует речевому развитию ребенка. Продолжая, развивать интерес к книге в нашей группе был создан музей «мини – книги»</w:t>
      </w:r>
      <w:proofErr w:type="gramStart"/>
      <w:r w:rsidRPr="00B37D0D">
        <w:rPr>
          <w:rFonts w:ascii="Cambria" w:hAnsi="Cambria"/>
          <w:sz w:val="28"/>
          <w:szCs w:val="28"/>
        </w:rPr>
        <w:t xml:space="preserve"> </w:t>
      </w:r>
      <w:r w:rsidR="00481C1F" w:rsidRPr="00B37D0D">
        <w:rPr>
          <w:rFonts w:ascii="Cambria" w:hAnsi="Cambria"/>
          <w:sz w:val="28"/>
          <w:szCs w:val="28"/>
        </w:rPr>
        <w:t>.</w:t>
      </w:r>
      <w:proofErr w:type="gramEnd"/>
      <w:r w:rsidR="00481C1F" w:rsidRPr="00B37D0D">
        <w:rPr>
          <w:rFonts w:ascii="Cambria" w:hAnsi="Cambria"/>
          <w:sz w:val="28"/>
          <w:szCs w:val="28"/>
        </w:rPr>
        <w:t xml:space="preserve"> В создании музея активное участие принимали родители, дети, педагоги. Работали по проектной деятельности «мои любимые книги».</w:t>
      </w:r>
    </w:p>
    <w:p w:rsidR="00481C1F" w:rsidRPr="00B37D0D" w:rsidRDefault="00481C1F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>Для обогащения речевой среды детей функционирует «доска творчества». Где дети рисуют мелками, красками, лепят из пластилина, глины, из предметных картинок составляют сюжетные рассказы, при этом у детей развивается мелкая моторика</w:t>
      </w:r>
      <w:r w:rsidR="0072076E" w:rsidRPr="00B37D0D">
        <w:rPr>
          <w:rFonts w:ascii="Cambria" w:hAnsi="Cambria"/>
          <w:sz w:val="28"/>
          <w:szCs w:val="28"/>
        </w:rPr>
        <w:t xml:space="preserve"> пальцев, воображение, творчество</w:t>
      </w:r>
      <w:r w:rsidRPr="00B37D0D">
        <w:rPr>
          <w:rFonts w:ascii="Cambria" w:hAnsi="Cambria"/>
          <w:sz w:val="28"/>
          <w:szCs w:val="28"/>
        </w:rPr>
        <w:t xml:space="preserve">. </w:t>
      </w:r>
    </w:p>
    <w:p w:rsidR="0072076E" w:rsidRPr="00B37D0D" w:rsidRDefault="0072076E" w:rsidP="00B37D0D">
      <w:pPr>
        <w:spacing w:after="0"/>
        <w:rPr>
          <w:rFonts w:ascii="Cambria" w:hAnsi="Cambria"/>
          <w:sz w:val="28"/>
          <w:szCs w:val="28"/>
        </w:rPr>
      </w:pPr>
    </w:p>
    <w:p w:rsidR="00481C1F" w:rsidRPr="00B37D0D" w:rsidRDefault="00481C1F" w:rsidP="00B37D0D">
      <w:pPr>
        <w:spacing w:after="0"/>
        <w:rPr>
          <w:rFonts w:ascii="Cambria" w:hAnsi="Cambria"/>
          <w:sz w:val="28"/>
          <w:szCs w:val="28"/>
        </w:rPr>
      </w:pPr>
      <w:r w:rsidRPr="00B37D0D">
        <w:rPr>
          <w:rFonts w:ascii="Cambria" w:hAnsi="Cambria"/>
          <w:sz w:val="28"/>
          <w:szCs w:val="28"/>
        </w:rPr>
        <w:t xml:space="preserve">При организации и содержании речевой среды, мы соблюдаем определенные правила. В первую очередь, чтобы среда была комфортной, безопасной для ребенка, пособия соответствовали требованиям гигиены, правилам охраны жизни и здоровья детей. И конечно все должно быть оформлено </w:t>
      </w:r>
      <w:r w:rsidR="0072076E" w:rsidRPr="00B37D0D">
        <w:rPr>
          <w:rFonts w:ascii="Cambria" w:hAnsi="Cambria"/>
          <w:sz w:val="28"/>
          <w:szCs w:val="28"/>
        </w:rPr>
        <w:t>эстетично, красиво и наглядно.</w:t>
      </w:r>
    </w:p>
    <w:sectPr w:rsidR="00481C1F" w:rsidRPr="00B37D0D" w:rsidSect="00B37D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7EF"/>
    <w:multiLevelType w:val="hybridMultilevel"/>
    <w:tmpl w:val="51DCBB7C"/>
    <w:lvl w:ilvl="0" w:tplc="7FFA0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F13E0"/>
    <w:multiLevelType w:val="hybridMultilevel"/>
    <w:tmpl w:val="3892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641A1"/>
    <w:multiLevelType w:val="hybridMultilevel"/>
    <w:tmpl w:val="DBEE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77CA6"/>
    <w:multiLevelType w:val="hybridMultilevel"/>
    <w:tmpl w:val="3A28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B69"/>
    <w:rsid w:val="00076575"/>
    <w:rsid w:val="00222F57"/>
    <w:rsid w:val="00481C1F"/>
    <w:rsid w:val="004E5B87"/>
    <w:rsid w:val="00637611"/>
    <w:rsid w:val="00672933"/>
    <w:rsid w:val="0072076E"/>
    <w:rsid w:val="00724905"/>
    <w:rsid w:val="00813C1C"/>
    <w:rsid w:val="008353A3"/>
    <w:rsid w:val="008F5913"/>
    <w:rsid w:val="00B37D0D"/>
    <w:rsid w:val="00B73C62"/>
    <w:rsid w:val="00EF274F"/>
    <w:rsid w:val="00FC3B69"/>
    <w:rsid w:val="00FC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6A79-E8A0-43B5-9CCA-0180A4DF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2010-11-16T16:59:00Z</cp:lastPrinted>
  <dcterms:created xsi:type="dcterms:W3CDTF">2010-11-15T15:12:00Z</dcterms:created>
  <dcterms:modified xsi:type="dcterms:W3CDTF">2010-11-16T17:01:00Z</dcterms:modified>
</cp:coreProperties>
</file>