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6D4" w:rsidRPr="00405403" w:rsidRDefault="001576D4" w:rsidP="00405403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05403">
        <w:rPr>
          <w:rFonts w:ascii="Times New Roman" w:hAnsi="Times New Roman"/>
          <w:sz w:val="28"/>
          <w:szCs w:val="28"/>
          <w:lang w:val="ru-RU"/>
        </w:rPr>
        <w:t>Содержание</w:t>
      </w:r>
    </w:p>
    <w:p w:rsidR="001576D4" w:rsidRPr="00405403" w:rsidRDefault="001576D4" w:rsidP="00405403">
      <w:pPr>
        <w:rPr>
          <w:rFonts w:ascii="Times New Roman" w:hAnsi="Times New Roman"/>
          <w:sz w:val="28"/>
          <w:szCs w:val="28"/>
          <w:lang w:val="ru-RU"/>
        </w:rPr>
      </w:pPr>
      <w:r w:rsidRPr="00405403">
        <w:rPr>
          <w:rFonts w:ascii="Times New Roman" w:hAnsi="Times New Roman"/>
          <w:sz w:val="28"/>
          <w:szCs w:val="28"/>
          <w:lang w:val="ru-RU"/>
        </w:rPr>
        <w:t>1.Информационная карта проекта……………………………</w:t>
      </w:r>
      <w:r>
        <w:rPr>
          <w:rFonts w:ascii="Times New Roman" w:hAnsi="Times New Roman"/>
          <w:sz w:val="28"/>
          <w:szCs w:val="28"/>
          <w:lang w:val="ru-RU"/>
        </w:rPr>
        <w:t>........................................................................................................3</w:t>
      </w:r>
    </w:p>
    <w:p w:rsidR="001576D4" w:rsidRPr="00405403" w:rsidRDefault="001576D4" w:rsidP="00405403">
      <w:pPr>
        <w:rPr>
          <w:rFonts w:ascii="Times New Roman" w:hAnsi="Times New Roman"/>
          <w:sz w:val="28"/>
          <w:szCs w:val="28"/>
          <w:lang w:val="ru-RU"/>
        </w:rPr>
      </w:pPr>
      <w:r w:rsidRPr="00405403">
        <w:rPr>
          <w:rFonts w:ascii="Times New Roman" w:hAnsi="Times New Roman"/>
          <w:sz w:val="28"/>
          <w:szCs w:val="28"/>
          <w:lang w:val="ru-RU"/>
        </w:rPr>
        <w:t>2.Пояснительная записка  …………………………………….</w:t>
      </w:r>
      <w:r>
        <w:rPr>
          <w:rFonts w:ascii="Times New Roman" w:hAnsi="Times New Roman"/>
          <w:sz w:val="28"/>
          <w:szCs w:val="28"/>
          <w:lang w:val="ru-RU"/>
        </w:rPr>
        <w:t>........................................................................................................4</w:t>
      </w:r>
    </w:p>
    <w:p w:rsidR="001576D4" w:rsidRPr="00405403" w:rsidRDefault="001576D4" w:rsidP="00405403">
      <w:pPr>
        <w:rPr>
          <w:rFonts w:ascii="Times New Roman" w:hAnsi="Times New Roman"/>
          <w:sz w:val="28"/>
          <w:szCs w:val="28"/>
          <w:lang w:val="ru-RU"/>
        </w:rPr>
      </w:pPr>
      <w:r w:rsidRPr="00405403">
        <w:rPr>
          <w:rFonts w:ascii="Times New Roman" w:hAnsi="Times New Roman"/>
          <w:sz w:val="28"/>
          <w:szCs w:val="28"/>
          <w:lang w:val="ru-RU"/>
        </w:rPr>
        <w:t>3.Паспорт проекта……………………………………………..</w:t>
      </w:r>
      <w:r>
        <w:rPr>
          <w:rFonts w:ascii="Times New Roman" w:hAnsi="Times New Roman"/>
          <w:sz w:val="28"/>
          <w:szCs w:val="28"/>
          <w:lang w:val="ru-RU"/>
        </w:rPr>
        <w:t>........................................................................................................6</w:t>
      </w:r>
    </w:p>
    <w:p w:rsidR="001576D4" w:rsidRPr="00405403" w:rsidRDefault="001576D4" w:rsidP="00405403">
      <w:pPr>
        <w:rPr>
          <w:rFonts w:ascii="Times New Roman" w:hAnsi="Times New Roman"/>
          <w:sz w:val="28"/>
          <w:szCs w:val="28"/>
          <w:lang w:val="ru-RU"/>
        </w:rPr>
      </w:pPr>
      <w:r w:rsidRPr="00405403">
        <w:rPr>
          <w:rFonts w:ascii="Times New Roman" w:hAnsi="Times New Roman"/>
          <w:sz w:val="28"/>
          <w:szCs w:val="28"/>
          <w:lang w:val="ru-RU"/>
        </w:rPr>
        <w:t>4. План проведения проекта ………………………………….</w:t>
      </w:r>
      <w:r>
        <w:rPr>
          <w:rFonts w:ascii="Times New Roman" w:hAnsi="Times New Roman"/>
          <w:sz w:val="28"/>
          <w:szCs w:val="28"/>
          <w:lang w:val="ru-RU"/>
        </w:rPr>
        <w:t>......................................................................................................10</w:t>
      </w:r>
    </w:p>
    <w:p w:rsidR="001576D4" w:rsidRPr="00405403" w:rsidRDefault="001576D4" w:rsidP="00405403">
      <w:pPr>
        <w:rPr>
          <w:rFonts w:ascii="Times New Roman" w:hAnsi="Times New Roman"/>
          <w:sz w:val="28"/>
          <w:szCs w:val="28"/>
          <w:lang w:val="ru-RU"/>
        </w:rPr>
      </w:pPr>
      <w:r w:rsidRPr="00405403">
        <w:rPr>
          <w:rFonts w:ascii="Times New Roman" w:hAnsi="Times New Roman"/>
          <w:sz w:val="28"/>
          <w:szCs w:val="28"/>
          <w:lang w:val="ru-RU"/>
        </w:rPr>
        <w:t>5. Список используемой литературы. ……………………….</w:t>
      </w:r>
      <w:r>
        <w:rPr>
          <w:rFonts w:ascii="Times New Roman" w:hAnsi="Times New Roman"/>
          <w:sz w:val="28"/>
          <w:szCs w:val="28"/>
          <w:lang w:val="ru-RU"/>
        </w:rPr>
        <w:t>......................................................................................................15</w:t>
      </w:r>
    </w:p>
    <w:p w:rsidR="001576D4" w:rsidRPr="00405403" w:rsidRDefault="00962E5F" w:rsidP="00405403">
      <w:pPr>
        <w:rPr>
          <w:rFonts w:ascii="Times New Roman" w:hAnsi="Times New Roman"/>
          <w:b/>
          <w:sz w:val="36"/>
          <w:szCs w:val="36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6</w:t>
      </w:r>
      <w:r w:rsidR="001576D4" w:rsidRPr="00405403">
        <w:rPr>
          <w:rFonts w:ascii="Times New Roman" w:hAnsi="Times New Roman"/>
          <w:sz w:val="28"/>
          <w:szCs w:val="28"/>
          <w:lang w:val="ru-RU"/>
        </w:rPr>
        <w:t>.Фотоматериалы……………………………………….........</w:t>
      </w:r>
      <w:r w:rsidR="001576D4">
        <w:rPr>
          <w:rFonts w:ascii="Times New Roman" w:hAnsi="Times New Roman"/>
          <w:sz w:val="28"/>
          <w:szCs w:val="28"/>
          <w:lang w:val="ru-RU"/>
        </w:rPr>
        <w:t>.......................................................................................................</w:t>
      </w:r>
      <w:r w:rsidR="001576D4" w:rsidRPr="00405403">
        <w:rPr>
          <w:rFonts w:ascii="Times New Roman" w:hAnsi="Times New Roman"/>
          <w:sz w:val="28"/>
          <w:szCs w:val="28"/>
          <w:lang w:val="ru-RU"/>
        </w:rPr>
        <w:t>.</w:t>
      </w:r>
      <w:r w:rsidR="001576D4">
        <w:rPr>
          <w:rFonts w:ascii="Times New Roman" w:hAnsi="Times New Roman"/>
          <w:sz w:val="28"/>
          <w:szCs w:val="28"/>
          <w:lang w:val="ru-RU"/>
        </w:rPr>
        <w:t>16</w:t>
      </w:r>
    </w:p>
    <w:p w:rsidR="001576D4" w:rsidRDefault="001576D4" w:rsidP="00973BBC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1576D4" w:rsidRDefault="001576D4" w:rsidP="00973BBC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1576D4" w:rsidRDefault="001576D4" w:rsidP="00973BBC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1576D4" w:rsidRDefault="001576D4" w:rsidP="00973BBC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1576D4" w:rsidRDefault="001576D4" w:rsidP="00973BBC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1576D4" w:rsidRDefault="001576D4" w:rsidP="00973BBC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1576D4" w:rsidRDefault="001576D4" w:rsidP="00973BBC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962E5F" w:rsidRDefault="00962E5F" w:rsidP="00973BBC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1576D4" w:rsidRPr="00973BBC" w:rsidRDefault="001576D4" w:rsidP="00973BBC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7A1F10">
        <w:rPr>
          <w:rFonts w:ascii="Times New Roman" w:hAnsi="Times New Roman"/>
          <w:b/>
          <w:sz w:val="36"/>
          <w:szCs w:val="36"/>
        </w:rPr>
        <w:lastRenderedPageBreak/>
        <w:t>ИНФОРМАЦИОННАЯ КАРТА ПРОЕКТА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63"/>
        <w:gridCol w:w="10954"/>
      </w:tblGrid>
      <w:tr w:rsidR="001576D4" w:rsidRPr="007A1F10" w:rsidTr="007A1F10">
        <w:tc>
          <w:tcPr>
            <w:tcW w:w="15417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1576D4" w:rsidRPr="007A1F10" w:rsidRDefault="001576D4" w:rsidP="007A1F10">
            <w:pPr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Сведения об авторском коллективе</w:t>
            </w:r>
          </w:p>
        </w:tc>
      </w:tr>
      <w:tr w:rsidR="001576D4" w:rsidRPr="00962E5F" w:rsidTr="007A1F10">
        <w:tc>
          <w:tcPr>
            <w:tcW w:w="446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1576D4" w:rsidRPr="007A1F10" w:rsidRDefault="001576D4" w:rsidP="007A1F1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576D4" w:rsidRPr="007A1F10" w:rsidRDefault="001576D4" w:rsidP="007A1F10">
            <w:pPr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Авторский коллектив</w:t>
            </w:r>
          </w:p>
        </w:tc>
        <w:tc>
          <w:tcPr>
            <w:tcW w:w="109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1576D4" w:rsidRPr="007A1F10" w:rsidRDefault="001576D4" w:rsidP="007A1F1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576D4" w:rsidRPr="007A1F10" w:rsidRDefault="001576D4" w:rsidP="007A1F1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  <w:lang w:val="ru-RU"/>
              </w:rPr>
              <w:t>Попукайло И.Л.</w:t>
            </w:r>
          </w:p>
          <w:p w:rsidR="001576D4" w:rsidRPr="007A1F10" w:rsidRDefault="001576D4" w:rsidP="007A1F1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1576D4" w:rsidRPr="00962E5F" w:rsidTr="00973BBC">
        <w:trPr>
          <w:trHeight w:val="2770"/>
        </w:trPr>
        <w:tc>
          <w:tcPr>
            <w:tcW w:w="446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1576D4" w:rsidRPr="007A1F10" w:rsidRDefault="001576D4" w:rsidP="007A1F1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576D4" w:rsidRPr="007A1F10" w:rsidRDefault="001576D4" w:rsidP="007A1F10">
            <w:pPr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Кадровое обеспечение проекта</w:t>
            </w:r>
          </w:p>
        </w:tc>
        <w:tc>
          <w:tcPr>
            <w:tcW w:w="109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1576D4" w:rsidRPr="007A1F10" w:rsidRDefault="001576D4" w:rsidP="007A1F1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576D4" w:rsidRPr="007A1F10" w:rsidRDefault="001576D4" w:rsidP="007A1F1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  <w:lang w:val="ru-RU"/>
              </w:rPr>
              <w:t>Воспитатель высшей категории,</w:t>
            </w:r>
          </w:p>
          <w:p w:rsidR="001576D4" w:rsidRPr="007A1F10" w:rsidRDefault="001576D4" w:rsidP="007A1F1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  <w:lang w:val="ru-RU"/>
              </w:rPr>
              <w:t>стаж работы  12лет</w:t>
            </w:r>
          </w:p>
          <w:p w:rsidR="001576D4" w:rsidRPr="007A1F10" w:rsidRDefault="001576D4" w:rsidP="007A1F1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1576D4" w:rsidRPr="007A1F10" w:rsidTr="007A1F10">
        <w:tc>
          <w:tcPr>
            <w:tcW w:w="446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1576D4" w:rsidRPr="00973BBC" w:rsidRDefault="001576D4" w:rsidP="007A1F1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Тип проекта</w:t>
            </w:r>
          </w:p>
        </w:tc>
        <w:tc>
          <w:tcPr>
            <w:tcW w:w="109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1576D4" w:rsidRPr="00973BBC" w:rsidRDefault="001576D4" w:rsidP="007A1F1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Творческий</w:t>
            </w:r>
          </w:p>
        </w:tc>
      </w:tr>
      <w:tr w:rsidR="001576D4" w:rsidRPr="007A1F10" w:rsidTr="007A1F10">
        <w:tc>
          <w:tcPr>
            <w:tcW w:w="446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1576D4" w:rsidRPr="007A1F10" w:rsidRDefault="001576D4" w:rsidP="007A1F1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  <w:lang w:val="ru-RU"/>
              </w:rPr>
              <w:t>ДОУ, на базе которого реализуется проект</w:t>
            </w:r>
          </w:p>
        </w:tc>
        <w:tc>
          <w:tcPr>
            <w:tcW w:w="109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1576D4" w:rsidRPr="007A1F10" w:rsidRDefault="001576D4" w:rsidP="00973BB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  <w:lang w:val="ru-RU"/>
              </w:rPr>
              <w:t>МБДОУ «Детский сад №93»комбинированного вида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A1F10">
              <w:rPr>
                <w:rFonts w:ascii="Times New Roman" w:hAnsi="Times New Roman"/>
                <w:sz w:val="28"/>
                <w:szCs w:val="28"/>
                <w:lang w:val="ru-RU"/>
              </w:rPr>
              <w:t>городского округа</w:t>
            </w:r>
          </w:p>
          <w:p w:rsidR="001576D4" w:rsidRPr="00973BBC" w:rsidRDefault="001576D4" w:rsidP="007A1F1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г. Стерлитамак Республики Башкортостан</w:t>
            </w:r>
          </w:p>
        </w:tc>
      </w:tr>
      <w:tr w:rsidR="001576D4" w:rsidRPr="007A1F10" w:rsidTr="007A1F10">
        <w:tc>
          <w:tcPr>
            <w:tcW w:w="446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1576D4" w:rsidRPr="007A1F10" w:rsidRDefault="001576D4" w:rsidP="007A1F10">
            <w:pPr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Адрес</w:t>
            </w:r>
          </w:p>
        </w:tc>
        <w:tc>
          <w:tcPr>
            <w:tcW w:w="109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1576D4" w:rsidRPr="007A1F10" w:rsidRDefault="001576D4" w:rsidP="007A1F10">
            <w:pPr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г. Стерлитамак</w:t>
            </w:r>
          </w:p>
          <w:p w:rsidR="001576D4" w:rsidRPr="007A1F10" w:rsidRDefault="001576D4" w:rsidP="007A1F10">
            <w:pPr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ул. Гоголя – 151</w:t>
            </w:r>
          </w:p>
          <w:p w:rsidR="001576D4" w:rsidRPr="007A1F10" w:rsidRDefault="001576D4" w:rsidP="007A1F10">
            <w:pPr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26-23-66</w:t>
            </w:r>
          </w:p>
        </w:tc>
      </w:tr>
    </w:tbl>
    <w:p w:rsidR="001576D4" w:rsidRPr="007A1F10" w:rsidRDefault="001576D4" w:rsidP="00973BBC">
      <w:pPr>
        <w:jc w:val="center"/>
        <w:rPr>
          <w:rFonts w:ascii="Times New Roman" w:hAnsi="Times New Roman"/>
          <w:b/>
          <w:sz w:val="40"/>
          <w:szCs w:val="40"/>
          <w:lang w:val="ru-RU"/>
        </w:rPr>
      </w:pPr>
      <w:r w:rsidRPr="007C2E38">
        <w:rPr>
          <w:rFonts w:ascii="Times New Roman" w:hAnsi="Times New Roman"/>
          <w:b/>
          <w:sz w:val="40"/>
          <w:szCs w:val="40"/>
          <w:lang w:val="ru-RU"/>
        </w:rPr>
        <w:lastRenderedPageBreak/>
        <w:t>Пояснительная записка</w:t>
      </w:r>
      <w:r>
        <w:rPr>
          <w:rFonts w:ascii="Times New Roman" w:hAnsi="Times New Roman"/>
          <w:b/>
          <w:sz w:val="40"/>
          <w:szCs w:val="40"/>
          <w:lang w:val="ru-RU"/>
        </w:rPr>
        <w:t>.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t>Одно из основных условий психического развития ребенка-присвоение им общественно-исторического опыта человечества, который он усваивает, в том числе и из окружающей обстановки, предметов представляющих собой, наглядно воспринимаемую форму существования культуры. Учитывая что, пространственная среда это составная часть развивающей среды дошкольного детства, в МБДОУ «Детский сад №93» комбинированного вида уделяется большое внимание качественному формированию такого пространства.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t>В нашей группе, где воспитываются дети с нарушением интеллекта, на протяжении последних лет постоянно осуществляется работа по преобразованию и обновлению предметно-развивающего пространства.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t>Дизайн помещения группы способствует художественно-эстетическому и познавательному развитию ребенка. Оформление группы выдержано в современном стиле, комфорт и удобство обеспечивается за счет продуманного решения.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t>В  группе создана уютная обстановка, гармоничная по цветовому и пространственному решению. Для оформления стен используются светлые теплые тона, подобранна мебель естественных оттенков,  рациональное   и целесообразное расположение мебели  способствует    безопасному окружению детей. Игровые центры сочетаются по направленности детской деятельности. Например, центр конструктивной деятельности сочетается с центром сенсомоторного развития.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t>Для успешной работы с детьми организованна  пространственная среда, которая ориентирована на «зону ближайшего развития», т.е содержит предметы, и материалы которыми дети будут овладевать с помощью взрослого, знакомые и совсем незнакомые предметы. Весьма значительное место в развивающей среде отводится ее наполнению. Практические материалы, игры помогают педагогам использовать их по наполнению образовательного, игрового и жизненного пространства ребенка, в соответствии с требованиями Программы. Педагогическая ценность игровых материалов заключается в том, что их можно использовать с учетом  индивидуального развития каждого ребенка. Что обеспечивает успешность, комфортность и личное благополучие каждого ребенка во всех видах деятельности.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lastRenderedPageBreak/>
        <w:t>Ведущая деятельность детей дошкольников- игровая. У детей с проблемами в развитии она часто носит процессуальный характер, игровые действия сопровождаются примитивной речью, не имеющей эмоциональной окраски. Это вызвано не только биологическими факторами, но и недостаточным жизненным опытом, низкой познавательной активностью, отсутствием творческого воображения, нарушением речи и эмоционально-волевой сферы. Для преодоления данных проблем и достижении наилучших результатов в обучении и воспитании детей мы решили  уделить особое внимание театрализованной деятельности.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t>В течении последних лет  педагоги  группы разрабатывают наиболее адекватные педагогические технологии игровой деятельности дошкольников с нарушением интеллекта, поскольку психическое развитие ребенка с интеллектуальными проблемами в большей степени зависит от педагогических условий, нежели развитие ребенка в норме.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t>Театрализованная игра с одной стороны, это вид деятельности, а с другой_ средство развития. Поскольку театрализованная игра как вид деятельности близка к сюжетно-ролевой игре, то признается необходимость комплексного подхода к ее формированию и использованию.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t>В работе с дошкольниками, имеющими проблемы в интеллектуальном развитии, театрализованные игры используются, прежде всего, для развития речи и закрепления знания литературных произведений. Кроме того, подчеркивается необходимость включения театрализованных игр и в другие виды деятельности дошкольников с нарушением интеллектуального развития: при обучении моделированию, решению арифметических задач, в работе с серией картинок и др.</w:t>
      </w:r>
    </w:p>
    <w:p w:rsidR="001576D4" w:rsidRPr="00973BBC" w:rsidRDefault="001576D4" w:rsidP="00973BBC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t>Педагогический коллектив нашей группы понимая важность специально созданных условий для коррекционно-развивающей работы с детьми, в том числе навыков театрализованной игры, установил, что необходимо обратить особое внимание на работу по созданию и обогащению центра «социально-эмоционального развития». Так как использование театрализованной игры, как средства расширения представлений об окружающем мире, коррекции, разностороннего развития и адаптации детей с интеллектуальной недостаточностью перспективно и  способствует  их всестороннему развитию.</w:t>
      </w:r>
    </w:p>
    <w:p w:rsidR="001576D4" w:rsidRDefault="001576D4" w:rsidP="007A1F10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1576D4" w:rsidRPr="007A1F10" w:rsidRDefault="001576D4" w:rsidP="007A1F10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7A1F10">
        <w:rPr>
          <w:rFonts w:ascii="Times New Roman" w:hAnsi="Times New Roman"/>
          <w:b/>
          <w:sz w:val="36"/>
          <w:szCs w:val="36"/>
          <w:lang w:val="ru-RU"/>
        </w:rPr>
        <w:t>Паспорт проекта</w:t>
      </w:r>
      <w:r>
        <w:rPr>
          <w:rFonts w:ascii="Times New Roman" w:hAnsi="Times New Roman"/>
          <w:b/>
          <w:sz w:val="36"/>
          <w:szCs w:val="36"/>
          <w:lang w:val="ru-RU"/>
        </w:rPr>
        <w:t>.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t xml:space="preserve">Проект по созданию предметно-развивающей среды  центра «социально-эмоционального развития в МБДОУ  для дошкольников с интеллектуальной недостаточностью в МБДОУ  «Детский сад №93» комбинированного вида. </w:t>
      </w:r>
      <w:r w:rsidRPr="007A1F10">
        <w:rPr>
          <w:rFonts w:ascii="Times New Roman" w:hAnsi="Times New Roman"/>
          <w:b/>
          <w:sz w:val="28"/>
          <w:szCs w:val="28"/>
          <w:lang w:val="ru-RU"/>
        </w:rPr>
        <w:t>Творческое название</w:t>
      </w:r>
      <w:r w:rsidRPr="007A1F10">
        <w:rPr>
          <w:rFonts w:ascii="Times New Roman" w:hAnsi="Times New Roman"/>
          <w:sz w:val="28"/>
          <w:szCs w:val="28"/>
          <w:lang w:val="ru-RU"/>
        </w:rPr>
        <w:t>: «Сказочная страна».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b/>
          <w:sz w:val="28"/>
          <w:szCs w:val="28"/>
          <w:lang w:val="ru-RU"/>
        </w:rPr>
        <w:t>Вид проекта</w:t>
      </w:r>
      <w:r w:rsidRPr="007A1F10">
        <w:rPr>
          <w:rFonts w:ascii="Times New Roman" w:hAnsi="Times New Roman"/>
          <w:sz w:val="28"/>
          <w:szCs w:val="28"/>
          <w:lang w:val="ru-RU"/>
        </w:rPr>
        <w:t>: творческий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b/>
          <w:sz w:val="28"/>
          <w:szCs w:val="28"/>
          <w:lang w:val="ru-RU"/>
        </w:rPr>
        <w:t>Участники:</w:t>
      </w:r>
      <w:r w:rsidRPr="007A1F10">
        <w:rPr>
          <w:rFonts w:ascii="Times New Roman" w:hAnsi="Times New Roman"/>
          <w:sz w:val="28"/>
          <w:szCs w:val="28"/>
          <w:lang w:val="ru-RU"/>
        </w:rPr>
        <w:t xml:space="preserve"> (дети, педагоги, специалисты ДОУ, музыкальный руководитель, старший воспитатель, заведующий ДОУ, родители)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b/>
          <w:sz w:val="28"/>
          <w:szCs w:val="28"/>
          <w:lang w:val="ru-RU"/>
        </w:rPr>
        <w:t>Цель проекта</w:t>
      </w:r>
      <w:r w:rsidRPr="007A1F10">
        <w:rPr>
          <w:rFonts w:ascii="Times New Roman" w:hAnsi="Times New Roman"/>
          <w:sz w:val="28"/>
          <w:szCs w:val="28"/>
          <w:lang w:val="ru-RU"/>
        </w:rPr>
        <w:t>: Создать предметно- развивающую среду «Центра социально- эмоционального развития» детей с учетом инновационных подходов, для успешной адаптации, развития речи и коррекции всех познавательных процессов у детей с  интеллектуальной недостаточностью.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b/>
          <w:sz w:val="28"/>
          <w:szCs w:val="28"/>
          <w:lang w:val="ru-RU"/>
        </w:rPr>
        <w:t>Задачи проекта</w:t>
      </w:r>
      <w:r w:rsidRPr="007A1F10">
        <w:rPr>
          <w:rFonts w:ascii="Times New Roman" w:hAnsi="Times New Roman"/>
          <w:sz w:val="28"/>
          <w:szCs w:val="28"/>
          <w:lang w:val="ru-RU"/>
        </w:rPr>
        <w:t>: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b/>
          <w:sz w:val="28"/>
          <w:szCs w:val="28"/>
          <w:lang w:val="ru-RU"/>
        </w:rPr>
        <w:t>1</w:t>
      </w:r>
      <w:r w:rsidRPr="007A1F10">
        <w:rPr>
          <w:rFonts w:ascii="Times New Roman" w:hAnsi="Times New Roman"/>
          <w:sz w:val="28"/>
          <w:szCs w:val="28"/>
          <w:lang w:val="ru-RU"/>
        </w:rPr>
        <w:t>. Организация в групповой комнате отдельного места, которое условно названо «Центр социально-эмоционального развития». Его содержание и оформление должно периодически меняется в соответствии с темой недели.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b/>
          <w:sz w:val="28"/>
          <w:szCs w:val="28"/>
          <w:lang w:val="ru-RU"/>
        </w:rPr>
        <w:t>2</w:t>
      </w:r>
      <w:r w:rsidRPr="007A1F10">
        <w:rPr>
          <w:rFonts w:ascii="Times New Roman" w:hAnsi="Times New Roman"/>
          <w:sz w:val="28"/>
          <w:szCs w:val="28"/>
          <w:lang w:val="ru-RU"/>
        </w:rPr>
        <w:t>.Обеспечение игровой среды центра разнообразными игровыми атрибутами для театрализации: игрушки для настольного театра; плоскостные предметы- заместители; театральные куклы и др. Изготовление костюмов совместно с родителями.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b/>
          <w:sz w:val="28"/>
          <w:szCs w:val="28"/>
          <w:lang w:val="ru-RU"/>
        </w:rPr>
        <w:t>3.</w:t>
      </w:r>
      <w:r w:rsidRPr="007A1F10">
        <w:rPr>
          <w:rFonts w:ascii="Times New Roman" w:hAnsi="Times New Roman"/>
          <w:sz w:val="28"/>
          <w:szCs w:val="28"/>
          <w:lang w:val="ru-RU"/>
        </w:rPr>
        <w:t>Оформление  развивающего стендового театра, которая будет побуждать детей самостоятельно взаимодействовать с разными ее элементами.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b/>
          <w:sz w:val="28"/>
          <w:szCs w:val="28"/>
          <w:lang w:val="ru-RU"/>
        </w:rPr>
        <w:lastRenderedPageBreak/>
        <w:t>4.</w:t>
      </w:r>
      <w:r w:rsidRPr="007A1F10">
        <w:rPr>
          <w:rFonts w:ascii="Times New Roman" w:hAnsi="Times New Roman"/>
          <w:sz w:val="28"/>
          <w:szCs w:val="28"/>
          <w:lang w:val="ru-RU"/>
        </w:rPr>
        <w:t xml:space="preserve"> Систематизация  технических средств обучения по театрализованной деятельности; пополнить звуковую среду центра наборами музыкальных инструментов; звуковыми игрушками и книжками.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b/>
          <w:sz w:val="28"/>
          <w:szCs w:val="28"/>
          <w:lang w:val="ru-RU"/>
        </w:rPr>
        <w:t>5</w:t>
      </w:r>
      <w:r w:rsidRPr="007A1F10">
        <w:rPr>
          <w:rFonts w:ascii="Times New Roman" w:hAnsi="Times New Roman"/>
          <w:sz w:val="28"/>
          <w:szCs w:val="28"/>
          <w:lang w:val="ru-RU"/>
        </w:rPr>
        <w:t>.Оборудование центра складными креслами-трансформерами, которые создадут надежную опору для тела и будут способствовать тактильной стимуляции детей.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b/>
          <w:sz w:val="28"/>
          <w:szCs w:val="28"/>
          <w:lang w:val="ru-RU"/>
        </w:rPr>
        <w:t>6.</w:t>
      </w:r>
      <w:r w:rsidRPr="007A1F10">
        <w:rPr>
          <w:rFonts w:ascii="Times New Roman" w:hAnsi="Times New Roman"/>
          <w:sz w:val="28"/>
          <w:szCs w:val="28"/>
          <w:lang w:val="ru-RU"/>
        </w:rPr>
        <w:t xml:space="preserve"> Активизация работы  с родителями по данному направлению, посредством привлечения их к изготовлению костюмов, декорации, разучивании ролей, текстов совместно с детьми.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b/>
          <w:sz w:val="28"/>
          <w:szCs w:val="28"/>
          <w:lang w:val="ru-RU"/>
        </w:rPr>
        <w:t>Гипотеза:</w:t>
      </w:r>
      <w:r w:rsidRPr="007A1F10">
        <w:rPr>
          <w:rFonts w:ascii="Times New Roman" w:hAnsi="Times New Roman"/>
          <w:sz w:val="28"/>
          <w:szCs w:val="28"/>
          <w:lang w:val="ru-RU"/>
        </w:rPr>
        <w:t xml:space="preserve"> Если в групповом пространстве создать предметно развивающую среду, а именно адекватную реализуемой программе, соответствующую  особенностям педагогического процесса и творческому характеру деятельности ребенка, то это будет эффективно способствовать формированию личности ; развитию индивидуальности.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b/>
          <w:sz w:val="28"/>
          <w:szCs w:val="28"/>
          <w:lang w:val="ru-RU"/>
        </w:rPr>
        <w:t xml:space="preserve">Актуальность: </w:t>
      </w:r>
      <w:r w:rsidRPr="007A1F10">
        <w:rPr>
          <w:rFonts w:ascii="Times New Roman" w:hAnsi="Times New Roman"/>
          <w:sz w:val="28"/>
          <w:szCs w:val="28"/>
          <w:lang w:val="ru-RU"/>
        </w:rPr>
        <w:t xml:space="preserve"> Необходимость обеспечения современного качества дошкольного образования по информационной насыщенности, осуществление полноценного развития и эмоциональное благополучие каждого ребенка, получение воспитанниками опыта широкого эмоционально- практического взаимодействия со взрослыми и сверстниками в наиболее значимых для его развития сферах жизни.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b/>
          <w:sz w:val="28"/>
          <w:szCs w:val="28"/>
          <w:lang w:val="ru-RU"/>
        </w:rPr>
        <w:t>Ожидаемый результат</w:t>
      </w:r>
      <w:r w:rsidRPr="007A1F10">
        <w:rPr>
          <w:rFonts w:ascii="Times New Roman" w:hAnsi="Times New Roman"/>
          <w:sz w:val="28"/>
          <w:szCs w:val="28"/>
          <w:lang w:val="ru-RU"/>
        </w:rPr>
        <w:t>: Реализация проекта обеспечит целостность педагогического процесса и создаст окружающее пространство, удовлетворяющее потребности актуального, ближайшего и перспективного творческого развития каждого ребенка. Создаст творческую атмосферу в работе педагогов и родителей.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t>Будет способствовать коррекции и  развитию речи, познавательных процессов, свободному ориентированию в пространстве и времени, поможет воспитанникам легко адаптироваться к школьной жизни.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t>При построении предметно- развивающей среды центра социально-эмоционального развития мы учитывали следующие принципы: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t>принцип активности, самостоятельности, творчества;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lastRenderedPageBreak/>
        <w:t>принцип дистанции при взаимодействии;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t>принцип стабильности – динамичности;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t>принцип комплексирования и гибкого зонирования;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t>индивидуальной комфортности и э</w:t>
      </w:r>
      <w:r>
        <w:rPr>
          <w:rFonts w:ascii="Times New Roman" w:hAnsi="Times New Roman"/>
          <w:sz w:val="28"/>
          <w:szCs w:val="28"/>
          <w:lang w:val="ru-RU"/>
        </w:rPr>
        <w:t xml:space="preserve">моционального </w:t>
      </w:r>
      <w:r w:rsidRPr="007A1F10">
        <w:rPr>
          <w:rFonts w:ascii="Times New Roman" w:hAnsi="Times New Roman"/>
          <w:sz w:val="28"/>
          <w:szCs w:val="28"/>
          <w:lang w:val="ru-RU"/>
        </w:rPr>
        <w:t xml:space="preserve"> благополучия каждого ребенка и взрослого;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t>принцип – открытости – закрытости;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t xml:space="preserve">принцип учета половых и возрастных различий детей 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t>Построение развивающей среды с учетом этих принципов дает ребенку чувство психологической защищенности, помогает развитию личности, его способностей, овладению разными способами деятельности.</w:t>
      </w:r>
    </w:p>
    <w:p w:rsidR="001576D4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576D4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576D4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576D4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576D4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576D4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576D4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576D4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576D4" w:rsidRDefault="001576D4" w:rsidP="007A1F10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1576D4" w:rsidRPr="007A1F10" w:rsidRDefault="001576D4" w:rsidP="007A1F10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7A1F10">
        <w:rPr>
          <w:rFonts w:ascii="Times New Roman" w:hAnsi="Times New Roman"/>
          <w:b/>
          <w:sz w:val="36"/>
          <w:szCs w:val="36"/>
          <w:lang w:val="ru-RU"/>
        </w:rPr>
        <w:lastRenderedPageBreak/>
        <w:t>Этапы проекта: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b/>
          <w:sz w:val="28"/>
          <w:szCs w:val="28"/>
        </w:rPr>
        <w:t>I</w:t>
      </w:r>
      <w:r w:rsidRPr="007A1F10">
        <w:rPr>
          <w:rFonts w:ascii="Times New Roman" w:hAnsi="Times New Roman"/>
          <w:b/>
          <w:sz w:val="28"/>
          <w:szCs w:val="28"/>
          <w:lang w:val="ru-RU"/>
        </w:rPr>
        <w:t xml:space="preserve"> этап</w:t>
      </w:r>
      <w:r w:rsidRPr="007A1F10">
        <w:rPr>
          <w:rFonts w:ascii="Times New Roman" w:hAnsi="Times New Roman"/>
          <w:sz w:val="28"/>
          <w:szCs w:val="28"/>
          <w:lang w:val="ru-RU"/>
        </w:rPr>
        <w:t>: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t>Формирование проблемы, цели и задач проекта.</w:t>
      </w:r>
    </w:p>
    <w:p w:rsidR="001576D4" w:rsidRPr="007A1F10" w:rsidRDefault="001576D4" w:rsidP="007A1F1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7A1F10">
        <w:rPr>
          <w:rFonts w:ascii="Times New Roman" w:hAnsi="Times New Roman"/>
          <w:b/>
          <w:sz w:val="28"/>
          <w:szCs w:val="28"/>
        </w:rPr>
        <w:t>II</w:t>
      </w:r>
      <w:r w:rsidRPr="007A1F10">
        <w:rPr>
          <w:rFonts w:ascii="Times New Roman" w:hAnsi="Times New Roman"/>
          <w:b/>
          <w:sz w:val="28"/>
          <w:szCs w:val="28"/>
          <w:lang w:val="ru-RU"/>
        </w:rPr>
        <w:t xml:space="preserve"> этап: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t>Практическая реализация проекта.</w:t>
      </w:r>
    </w:p>
    <w:p w:rsidR="001576D4" w:rsidRPr="007A1F10" w:rsidRDefault="001576D4" w:rsidP="007A1F1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7A1F10">
        <w:rPr>
          <w:rFonts w:ascii="Times New Roman" w:hAnsi="Times New Roman"/>
          <w:b/>
          <w:sz w:val="28"/>
          <w:szCs w:val="28"/>
        </w:rPr>
        <w:t>III</w:t>
      </w:r>
      <w:r w:rsidRPr="007A1F10">
        <w:rPr>
          <w:rFonts w:ascii="Times New Roman" w:hAnsi="Times New Roman"/>
          <w:b/>
          <w:sz w:val="28"/>
          <w:szCs w:val="28"/>
          <w:lang w:val="ru-RU"/>
        </w:rPr>
        <w:t xml:space="preserve"> этап: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t>Подведение итогов.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t>Оформление материалов по проекту.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t>Создание презентации.</w:t>
      </w:r>
    </w:p>
    <w:p w:rsidR="001576D4" w:rsidRPr="007A1F10" w:rsidRDefault="001576D4" w:rsidP="007A1F1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7A1F10">
        <w:rPr>
          <w:rFonts w:ascii="Times New Roman" w:hAnsi="Times New Roman"/>
          <w:b/>
          <w:sz w:val="28"/>
          <w:szCs w:val="28"/>
        </w:rPr>
        <w:t>IV</w:t>
      </w:r>
      <w:r w:rsidRPr="007A1F10">
        <w:rPr>
          <w:rFonts w:ascii="Times New Roman" w:hAnsi="Times New Roman"/>
          <w:b/>
          <w:sz w:val="28"/>
          <w:szCs w:val="28"/>
          <w:lang w:val="ru-RU"/>
        </w:rPr>
        <w:t xml:space="preserve"> этап:</w:t>
      </w: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t>Участие в городском конкурсе.</w:t>
      </w:r>
    </w:p>
    <w:p w:rsidR="001576D4" w:rsidRPr="00973BBC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973BBC">
        <w:rPr>
          <w:rFonts w:ascii="Times New Roman" w:hAnsi="Times New Roman"/>
          <w:sz w:val="28"/>
          <w:szCs w:val="28"/>
          <w:lang w:val="ru-RU"/>
        </w:rPr>
        <w:t>За</w:t>
      </w:r>
      <w:r>
        <w:rPr>
          <w:rFonts w:ascii="Times New Roman" w:hAnsi="Times New Roman"/>
          <w:sz w:val="28"/>
          <w:szCs w:val="28"/>
          <w:lang w:val="ru-RU"/>
        </w:rPr>
        <w:t>щ</w:t>
      </w:r>
      <w:r w:rsidRPr="00973BBC">
        <w:rPr>
          <w:rFonts w:ascii="Times New Roman" w:hAnsi="Times New Roman"/>
          <w:sz w:val="28"/>
          <w:szCs w:val="28"/>
          <w:lang w:val="ru-RU"/>
        </w:rPr>
        <w:t>ита проекта.</w:t>
      </w:r>
    </w:p>
    <w:p w:rsidR="001576D4" w:rsidRDefault="001576D4" w:rsidP="007A1F1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1576D4" w:rsidRPr="007C2E38" w:rsidRDefault="001576D4" w:rsidP="007A1F1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1576D4" w:rsidRDefault="001576D4" w:rsidP="007A1F10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1576D4" w:rsidRDefault="001576D4" w:rsidP="007A1F10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1576D4" w:rsidRPr="007A1F10" w:rsidRDefault="001576D4" w:rsidP="007A1F10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973BBC">
        <w:rPr>
          <w:rFonts w:ascii="Times New Roman" w:hAnsi="Times New Roman"/>
          <w:b/>
          <w:sz w:val="36"/>
          <w:szCs w:val="36"/>
          <w:lang w:val="ru-RU"/>
        </w:rPr>
        <w:lastRenderedPageBreak/>
        <w:t>План проведения проекта</w:t>
      </w:r>
      <w:r>
        <w:rPr>
          <w:rFonts w:ascii="Times New Roman" w:hAnsi="Times New Roman"/>
          <w:b/>
          <w:sz w:val="36"/>
          <w:szCs w:val="36"/>
          <w:lang w:val="ru-RU"/>
        </w:rPr>
        <w:t>.</w:t>
      </w:r>
    </w:p>
    <w:tbl>
      <w:tblPr>
        <w:tblpPr w:leftFromText="180" w:rightFromText="180" w:vertAnchor="text" w:horzAnchor="margin" w:tblpXSpec="center" w:tblpY="204"/>
        <w:tblW w:w="12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6"/>
        <w:gridCol w:w="2274"/>
        <w:gridCol w:w="1979"/>
        <w:gridCol w:w="1432"/>
        <w:gridCol w:w="1169"/>
        <w:gridCol w:w="5446"/>
      </w:tblGrid>
      <w:tr w:rsidR="001576D4" w:rsidRPr="007A1F10" w:rsidTr="007C2E38">
        <w:trPr>
          <w:trHeight w:val="144"/>
        </w:trPr>
        <w:tc>
          <w:tcPr>
            <w:tcW w:w="566" w:type="dxa"/>
          </w:tcPr>
          <w:p w:rsidR="001576D4" w:rsidRPr="007A1F10" w:rsidRDefault="001576D4" w:rsidP="007C2E38">
            <w:pPr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  <w:r w:rsidRPr="007A1F10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274" w:type="dxa"/>
          </w:tcPr>
          <w:p w:rsidR="001576D4" w:rsidRPr="007A1F10" w:rsidRDefault="001576D4" w:rsidP="007C2E38">
            <w:pPr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1979" w:type="dxa"/>
          </w:tcPr>
          <w:p w:rsidR="001576D4" w:rsidRPr="007A1F10" w:rsidRDefault="001576D4" w:rsidP="007C2E38">
            <w:pPr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Продукт</w:t>
            </w:r>
          </w:p>
        </w:tc>
        <w:tc>
          <w:tcPr>
            <w:tcW w:w="1432" w:type="dxa"/>
          </w:tcPr>
          <w:p w:rsidR="001576D4" w:rsidRPr="007A1F10" w:rsidRDefault="001576D4" w:rsidP="007C2E38">
            <w:pPr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Срок</w:t>
            </w:r>
          </w:p>
        </w:tc>
        <w:tc>
          <w:tcPr>
            <w:tcW w:w="1169" w:type="dxa"/>
          </w:tcPr>
          <w:p w:rsidR="001576D4" w:rsidRPr="007A1F10" w:rsidRDefault="001576D4" w:rsidP="007C2E38">
            <w:pPr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Бюджет</w:t>
            </w:r>
          </w:p>
        </w:tc>
        <w:tc>
          <w:tcPr>
            <w:tcW w:w="5446" w:type="dxa"/>
          </w:tcPr>
          <w:p w:rsidR="001576D4" w:rsidRPr="007A1F10" w:rsidRDefault="001576D4" w:rsidP="007C2E38">
            <w:pPr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Планируемый результат</w:t>
            </w:r>
          </w:p>
        </w:tc>
      </w:tr>
      <w:tr w:rsidR="001576D4" w:rsidRPr="00962E5F" w:rsidTr="007C2E38">
        <w:trPr>
          <w:trHeight w:val="144"/>
        </w:trPr>
        <w:tc>
          <w:tcPr>
            <w:tcW w:w="566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274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  <w:lang w:val="ru-RU"/>
              </w:rPr>
              <w:t>Изучение проблемы и постановка цели</w:t>
            </w:r>
          </w:p>
        </w:tc>
        <w:tc>
          <w:tcPr>
            <w:tcW w:w="1979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Гипотеза и актуальность проекта</w:t>
            </w:r>
          </w:p>
        </w:tc>
        <w:tc>
          <w:tcPr>
            <w:tcW w:w="1432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2011г</w:t>
            </w:r>
          </w:p>
        </w:tc>
        <w:tc>
          <w:tcPr>
            <w:tcW w:w="1169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46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  <w:lang w:val="ru-RU"/>
              </w:rPr>
              <w:t>Определение цели и задач проекта</w:t>
            </w:r>
          </w:p>
        </w:tc>
      </w:tr>
      <w:tr w:rsidR="001576D4" w:rsidRPr="007A1F10" w:rsidTr="00973BBC">
        <w:trPr>
          <w:trHeight w:val="2013"/>
        </w:trPr>
        <w:tc>
          <w:tcPr>
            <w:tcW w:w="566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274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  <w:lang w:val="ru-RU"/>
              </w:rPr>
              <w:t>Анализ состояния центра социально-эмоционального развития</w:t>
            </w:r>
          </w:p>
        </w:tc>
        <w:tc>
          <w:tcPr>
            <w:tcW w:w="1979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план и схемы проекта.</w:t>
            </w:r>
          </w:p>
        </w:tc>
        <w:tc>
          <w:tcPr>
            <w:tcW w:w="1432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2011г.</w:t>
            </w:r>
          </w:p>
        </w:tc>
        <w:tc>
          <w:tcPr>
            <w:tcW w:w="1169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46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Перспектива развития центра</w:t>
            </w:r>
          </w:p>
        </w:tc>
      </w:tr>
      <w:tr w:rsidR="001576D4" w:rsidRPr="00962E5F" w:rsidTr="007C2E38">
        <w:trPr>
          <w:trHeight w:val="144"/>
        </w:trPr>
        <w:tc>
          <w:tcPr>
            <w:tcW w:w="566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274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  <w:lang w:val="ru-RU"/>
              </w:rPr>
              <w:t>Распределение конкретного участия всего коллектива</w:t>
            </w:r>
          </w:p>
        </w:tc>
        <w:tc>
          <w:tcPr>
            <w:tcW w:w="1979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Обязанность каждого члена коллектива</w:t>
            </w:r>
          </w:p>
        </w:tc>
        <w:tc>
          <w:tcPr>
            <w:tcW w:w="1432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2011г</w:t>
            </w:r>
          </w:p>
        </w:tc>
        <w:tc>
          <w:tcPr>
            <w:tcW w:w="1169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46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  <w:lang w:val="ru-RU"/>
              </w:rPr>
              <w:t>Взаимодействие и заинтересованность каждого члена коллектива</w:t>
            </w:r>
          </w:p>
        </w:tc>
      </w:tr>
      <w:tr w:rsidR="001576D4" w:rsidRPr="00962E5F" w:rsidTr="007C2E38">
        <w:trPr>
          <w:trHeight w:val="144"/>
        </w:trPr>
        <w:tc>
          <w:tcPr>
            <w:tcW w:w="566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274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  <w:lang w:val="ru-RU"/>
              </w:rPr>
              <w:t>Разработка эскизов оформления центра социально-эмоционального развития</w:t>
            </w:r>
          </w:p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79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lastRenderedPageBreak/>
              <w:t>Готовые эскизы центра</w:t>
            </w:r>
          </w:p>
        </w:tc>
        <w:tc>
          <w:tcPr>
            <w:tcW w:w="1432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2012г.</w:t>
            </w:r>
          </w:p>
        </w:tc>
        <w:tc>
          <w:tcPr>
            <w:tcW w:w="1169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446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  <w:lang w:val="ru-RU"/>
              </w:rPr>
              <w:t>Выбор эскизов с учетом дизайна группы</w:t>
            </w:r>
          </w:p>
        </w:tc>
      </w:tr>
      <w:tr w:rsidR="001576D4" w:rsidRPr="00962E5F" w:rsidTr="007C2E38">
        <w:trPr>
          <w:trHeight w:val="144"/>
        </w:trPr>
        <w:tc>
          <w:tcPr>
            <w:tcW w:w="566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274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  <w:lang w:val="ru-RU"/>
              </w:rPr>
              <w:t>Переоформление центра социально-эмоционального развития</w:t>
            </w:r>
          </w:p>
        </w:tc>
        <w:tc>
          <w:tcPr>
            <w:tcW w:w="1979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Приобретение стеллажей и полок.</w:t>
            </w:r>
          </w:p>
        </w:tc>
        <w:tc>
          <w:tcPr>
            <w:tcW w:w="1432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Март-май</w:t>
            </w:r>
          </w:p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2012г.</w:t>
            </w:r>
          </w:p>
        </w:tc>
        <w:tc>
          <w:tcPr>
            <w:tcW w:w="1169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5.500</w:t>
            </w:r>
          </w:p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</w:tc>
        <w:tc>
          <w:tcPr>
            <w:tcW w:w="5446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  <w:lang w:val="ru-RU"/>
              </w:rPr>
              <w:t>Эстетичный и многофункциональный</w:t>
            </w:r>
          </w:p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  <w:lang w:val="ru-RU"/>
              </w:rPr>
              <w:t>Центр социально-эмоционального развития</w:t>
            </w:r>
          </w:p>
        </w:tc>
      </w:tr>
      <w:tr w:rsidR="001576D4" w:rsidRPr="00962E5F" w:rsidTr="007C2E38">
        <w:trPr>
          <w:trHeight w:val="144"/>
        </w:trPr>
        <w:tc>
          <w:tcPr>
            <w:tcW w:w="566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274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  <w:lang w:val="ru-RU"/>
              </w:rPr>
              <w:t>Обеспечение центра игровым и дидактическим материалом</w:t>
            </w:r>
          </w:p>
        </w:tc>
        <w:tc>
          <w:tcPr>
            <w:tcW w:w="1979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  <w:lang w:val="ru-RU"/>
              </w:rPr>
              <w:t>Игрушки для настольного театра:</w:t>
            </w:r>
          </w:p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  <w:lang w:val="ru-RU"/>
              </w:rPr>
              <w:t>1.резиновые и мягкие игрушки;</w:t>
            </w:r>
          </w:p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  <w:lang w:val="ru-RU"/>
              </w:rPr>
              <w:t>2.пальчиковые  (вязанные) и театральные куклы;</w:t>
            </w:r>
          </w:p>
        </w:tc>
        <w:tc>
          <w:tcPr>
            <w:tcW w:w="1432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Сентябрь-октябрь</w:t>
            </w:r>
          </w:p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2012г.</w:t>
            </w:r>
          </w:p>
        </w:tc>
        <w:tc>
          <w:tcPr>
            <w:tcW w:w="1169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1.500</w:t>
            </w:r>
          </w:p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</w:tc>
        <w:tc>
          <w:tcPr>
            <w:tcW w:w="5446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  <w:lang w:val="ru-RU"/>
              </w:rPr>
              <w:t>Дети знакомятся с игрушками; учатся взаимодействовать с ними; развивается мелкая моторика, мышление; расширяется ориентировка в окружающей обстановке</w:t>
            </w:r>
          </w:p>
        </w:tc>
      </w:tr>
      <w:tr w:rsidR="001576D4" w:rsidRPr="00962E5F" w:rsidTr="007C2E38">
        <w:trPr>
          <w:trHeight w:val="952"/>
        </w:trPr>
        <w:tc>
          <w:tcPr>
            <w:tcW w:w="566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274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Приобретение и изготовление костюмов</w:t>
            </w:r>
          </w:p>
        </w:tc>
        <w:tc>
          <w:tcPr>
            <w:tcW w:w="1979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Костюмы по сказке «Репка»</w:t>
            </w:r>
          </w:p>
        </w:tc>
        <w:tc>
          <w:tcPr>
            <w:tcW w:w="1432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2012г</w:t>
            </w:r>
          </w:p>
        </w:tc>
        <w:tc>
          <w:tcPr>
            <w:tcW w:w="1169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3.000</w:t>
            </w:r>
          </w:p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</w:tc>
        <w:tc>
          <w:tcPr>
            <w:tcW w:w="5446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  <w:lang w:val="ru-RU"/>
              </w:rPr>
              <w:t>У детей формируется умение  перевоплощаться и входить в роль; возникают дружеские отношения на основе совместных действий, что ведет к благоприятной  эмоциональной обстановке в коллективе.</w:t>
            </w:r>
          </w:p>
        </w:tc>
      </w:tr>
      <w:tr w:rsidR="001576D4" w:rsidRPr="00962E5F" w:rsidTr="007C2E38">
        <w:trPr>
          <w:trHeight w:val="1280"/>
        </w:trPr>
        <w:tc>
          <w:tcPr>
            <w:tcW w:w="566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2274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Оформление развивающего стендового театра</w:t>
            </w:r>
          </w:p>
        </w:tc>
        <w:tc>
          <w:tcPr>
            <w:tcW w:w="1979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Развивающий стендовый театр</w:t>
            </w:r>
          </w:p>
        </w:tc>
        <w:tc>
          <w:tcPr>
            <w:tcW w:w="1432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Январь-март</w:t>
            </w:r>
          </w:p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2013г.</w:t>
            </w:r>
          </w:p>
        </w:tc>
        <w:tc>
          <w:tcPr>
            <w:tcW w:w="1169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1.500 рублей</w:t>
            </w:r>
          </w:p>
        </w:tc>
        <w:tc>
          <w:tcPr>
            <w:tcW w:w="5446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  <w:lang w:val="ru-RU"/>
              </w:rPr>
              <w:t>Побуждает детей самостоятельно взаимодействовать с разными ее элементам; развивается умение планировать свои действия..</w:t>
            </w:r>
          </w:p>
        </w:tc>
      </w:tr>
      <w:tr w:rsidR="001576D4" w:rsidRPr="00962E5F" w:rsidTr="007C2E38">
        <w:trPr>
          <w:trHeight w:val="1607"/>
        </w:trPr>
        <w:tc>
          <w:tcPr>
            <w:tcW w:w="566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2274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  <w:lang w:val="ru-RU"/>
              </w:rPr>
              <w:t>Приобретение музыкальных и звуковых игрушек и книжек.</w:t>
            </w:r>
          </w:p>
        </w:tc>
        <w:tc>
          <w:tcPr>
            <w:tcW w:w="1979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  <w:lang w:val="ru-RU"/>
              </w:rPr>
              <w:t>Музыкальные игрушки; звуковые игрушки и книжки.</w:t>
            </w:r>
          </w:p>
        </w:tc>
        <w:tc>
          <w:tcPr>
            <w:tcW w:w="1432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2013г</w:t>
            </w:r>
          </w:p>
        </w:tc>
        <w:tc>
          <w:tcPr>
            <w:tcW w:w="1169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1500</w:t>
            </w:r>
          </w:p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</w:tc>
        <w:tc>
          <w:tcPr>
            <w:tcW w:w="5446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  <w:lang w:val="ru-RU"/>
              </w:rPr>
              <w:t>Развивается познавательный интерес, слуховое восприятие, речь, мышление</w:t>
            </w:r>
          </w:p>
        </w:tc>
      </w:tr>
      <w:tr w:rsidR="001576D4" w:rsidRPr="007A1F10" w:rsidTr="007C2E38">
        <w:trPr>
          <w:trHeight w:val="1280"/>
        </w:trPr>
        <w:tc>
          <w:tcPr>
            <w:tcW w:w="566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274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Систематизация технических средств обучения</w:t>
            </w:r>
          </w:p>
        </w:tc>
        <w:tc>
          <w:tcPr>
            <w:tcW w:w="1979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Картотека технических средств обучения</w:t>
            </w:r>
          </w:p>
        </w:tc>
        <w:tc>
          <w:tcPr>
            <w:tcW w:w="1432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В течении всего периода</w:t>
            </w:r>
          </w:p>
        </w:tc>
        <w:tc>
          <w:tcPr>
            <w:tcW w:w="1169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500 рублей</w:t>
            </w:r>
          </w:p>
        </w:tc>
        <w:tc>
          <w:tcPr>
            <w:tcW w:w="5446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повышается эффективность педагогического процесса</w:t>
            </w:r>
          </w:p>
        </w:tc>
      </w:tr>
      <w:tr w:rsidR="001576D4" w:rsidRPr="00962E5F" w:rsidTr="00973BBC">
        <w:trPr>
          <w:trHeight w:val="1309"/>
        </w:trPr>
        <w:tc>
          <w:tcPr>
            <w:tcW w:w="566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2274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Приобретение складных кресел-трансформеров</w:t>
            </w:r>
          </w:p>
        </w:tc>
        <w:tc>
          <w:tcPr>
            <w:tcW w:w="1979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Складные кресла-трансформеры</w:t>
            </w:r>
          </w:p>
        </w:tc>
        <w:tc>
          <w:tcPr>
            <w:tcW w:w="1432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Май 2013г.</w:t>
            </w:r>
          </w:p>
        </w:tc>
        <w:tc>
          <w:tcPr>
            <w:tcW w:w="1169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5.500</w:t>
            </w:r>
          </w:p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</w:tc>
        <w:tc>
          <w:tcPr>
            <w:tcW w:w="5446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  <w:lang w:val="ru-RU"/>
              </w:rPr>
              <w:t>Создается комфортное и безопасное окружение детей; кресла-трансформеры способствуют тактильной стимуляции.</w:t>
            </w:r>
          </w:p>
        </w:tc>
      </w:tr>
      <w:tr w:rsidR="001576D4" w:rsidRPr="00962E5F" w:rsidTr="007C2E38">
        <w:trPr>
          <w:trHeight w:val="1280"/>
        </w:trPr>
        <w:tc>
          <w:tcPr>
            <w:tcW w:w="566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274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Активизировать работу с родителями.</w:t>
            </w:r>
          </w:p>
        </w:tc>
        <w:tc>
          <w:tcPr>
            <w:tcW w:w="1979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  <w:lang w:val="ru-RU"/>
              </w:rPr>
              <w:t>Изготовление костюмов, разучивание ролей, текстов совместно с детьми</w:t>
            </w:r>
          </w:p>
        </w:tc>
        <w:tc>
          <w:tcPr>
            <w:tcW w:w="1432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В течении всего периода</w:t>
            </w:r>
          </w:p>
        </w:tc>
        <w:tc>
          <w:tcPr>
            <w:tcW w:w="1169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F1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446" w:type="dxa"/>
          </w:tcPr>
          <w:p w:rsidR="001576D4" w:rsidRPr="007A1F10" w:rsidRDefault="001576D4" w:rsidP="00973BBC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1F10">
              <w:rPr>
                <w:rFonts w:ascii="Times New Roman" w:hAnsi="Times New Roman"/>
                <w:sz w:val="28"/>
                <w:szCs w:val="28"/>
                <w:lang w:val="ru-RU"/>
              </w:rPr>
              <w:t>Дать родителям определенные знания и умения по данному разделу; вызывает интерес и желание совместно действовать с детьми подчиняясь единой цели.</w:t>
            </w:r>
          </w:p>
        </w:tc>
      </w:tr>
    </w:tbl>
    <w:p w:rsidR="001576D4" w:rsidRPr="00973BBC" w:rsidRDefault="001576D4" w:rsidP="007A1F10">
      <w:pPr>
        <w:jc w:val="both"/>
        <w:rPr>
          <w:rFonts w:ascii="Times New Roman" w:hAnsi="Times New Roman"/>
          <w:sz w:val="36"/>
          <w:szCs w:val="36"/>
          <w:lang w:val="ru-RU"/>
        </w:rPr>
      </w:pPr>
    </w:p>
    <w:p w:rsidR="001576D4" w:rsidRPr="007A1F10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576D4" w:rsidRDefault="001576D4" w:rsidP="007A1F1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576D4" w:rsidRDefault="001576D4" w:rsidP="007A1F1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576D4" w:rsidRDefault="001576D4" w:rsidP="007A1F1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576D4" w:rsidRDefault="001576D4" w:rsidP="007A1F1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576D4" w:rsidRDefault="001576D4" w:rsidP="007A1F1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576D4" w:rsidRDefault="001576D4" w:rsidP="007A1F1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576D4" w:rsidRDefault="001576D4" w:rsidP="007A1F1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576D4" w:rsidRDefault="001576D4" w:rsidP="007A1F1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576D4" w:rsidRDefault="001576D4" w:rsidP="007A1F1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576D4" w:rsidRDefault="001576D4" w:rsidP="007A1F1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576D4" w:rsidRDefault="001576D4" w:rsidP="007A1F1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576D4" w:rsidRDefault="001576D4" w:rsidP="007A1F1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576D4" w:rsidRDefault="001576D4" w:rsidP="007A1F1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576D4" w:rsidRDefault="001576D4" w:rsidP="007A1F10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1576D4" w:rsidRPr="007A1F10" w:rsidRDefault="001576D4" w:rsidP="007A1F10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A1F10">
        <w:rPr>
          <w:rFonts w:ascii="Times New Roman" w:hAnsi="Times New Roman"/>
          <w:b/>
          <w:sz w:val="28"/>
          <w:szCs w:val="28"/>
          <w:lang w:val="ru-RU"/>
        </w:rPr>
        <w:lastRenderedPageBreak/>
        <w:t>СХЕМА ИГРОВОГО ПОМ</w:t>
      </w:r>
      <w:r>
        <w:rPr>
          <w:rFonts w:ascii="Times New Roman" w:hAnsi="Times New Roman"/>
          <w:b/>
          <w:sz w:val="28"/>
          <w:szCs w:val="28"/>
          <w:lang w:val="ru-RU"/>
        </w:rPr>
        <w:t>ЕЩЕНИЯ КОРРЕКЦИОННОЙ ГРУППЫ № 01</w:t>
      </w:r>
    </w:p>
    <w:p w:rsidR="001576D4" w:rsidRPr="007A1F10" w:rsidRDefault="001576D4" w:rsidP="007A1F10">
      <w:pPr>
        <w:spacing w:line="360" w:lineRule="auto"/>
        <w:ind w:firstLine="54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576D4" w:rsidRDefault="00003747" w:rsidP="007A1F10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1384935</wp:posOffset>
            </wp:positionH>
            <wp:positionV relativeFrom="paragraph">
              <wp:posOffset>402590</wp:posOffset>
            </wp:positionV>
            <wp:extent cx="5530215" cy="5905500"/>
            <wp:effectExtent l="19050" t="0" r="0" b="0"/>
            <wp:wrapSquare wrapText="bothSides"/>
            <wp:docPr id="3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590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76D4" w:rsidRDefault="001576D4" w:rsidP="007A1F10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576D4" w:rsidRDefault="001576D4" w:rsidP="007A1F10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576D4" w:rsidRDefault="001576D4" w:rsidP="007A1F10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576D4" w:rsidRDefault="001576D4" w:rsidP="007A1F10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576D4" w:rsidRDefault="001576D4" w:rsidP="007A1F10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576D4" w:rsidRDefault="001576D4" w:rsidP="007A1F10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576D4" w:rsidRDefault="001576D4" w:rsidP="007A1F10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576D4" w:rsidRDefault="001576D4" w:rsidP="007A1F10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576D4" w:rsidRDefault="001576D4" w:rsidP="007A1F10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03747" w:rsidRDefault="00003747" w:rsidP="007A1F10">
      <w:pPr>
        <w:spacing w:line="360" w:lineRule="auto"/>
        <w:ind w:firstLine="54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003747" w:rsidRDefault="00003747" w:rsidP="007A1F10">
      <w:pPr>
        <w:spacing w:line="360" w:lineRule="auto"/>
        <w:ind w:firstLine="54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1576D4" w:rsidRPr="00973BBC" w:rsidRDefault="001576D4" w:rsidP="007A1F10">
      <w:pPr>
        <w:spacing w:line="360" w:lineRule="auto"/>
        <w:ind w:firstLine="54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973BBC">
        <w:rPr>
          <w:rFonts w:ascii="Times New Roman" w:hAnsi="Times New Roman"/>
          <w:b/>
          <w:sz w:val="28"/>
          <w:szCs w:val="28"/>
          <w:lang w:val="ru-RU"/>
        </w:rPr>
        <w:lastRenderedPageBreak/>
        <w:t>СПИСОК ИСПОЛЬЗУЕМОЙ ЛИТЕРАТУРЫ</w:t>
      </w:r>
    </w:p>
    <w:p w:rsidR="001576D4" w:rsidRPr="00973BBC" w:rsidRDefault="001576D4" w:rsidP="007A1F10">
      <w:pPr>
        <w:spacing w:line="360" w:lineRule="auto"/>
        <w:ind w:firstLine="54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1576D4" w:rsidRPr="007A1F10" w:rsidRDefault="001576D4" w:rsidP="007A1F1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t xml:space="preserve">Кирьянова Р.А. Проектирование предметно-развивающей среды в дошкольном образовательном учреждении компенсирующего вида.- </w:t>
      </w:r>
      <w:r w:rsidRPr="007A1F10">
        <w:rPr>
          <w:rFonts w:ascii="Times New Roman" w:hAnsi="Times New Roman"/>
          <w:sz w:val="28"/>
          <w:szCs w:val="28"/>
        </w:rPr>
        <w:t>СПб.: КАРО, 2007.</w:t>
      </w:r>
    </w:p>
    <w:p w:rsidR="001576D4" w:rsidRPr="007A1F10" w:rsidRDefault="001576D4" w:rsidP="007A1F1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t xml:space="preserve">«Концепции построения развивающей среды в ДОУ» под редакцией В.А. Петровского, М. 1993. </w:t>
      </w:r>
    </w:p>
    <w:p w:rsidR="001576D4" w:rsidRPr="007A1F10" w:rsidRDefault="001576D4" w:rsidP="007A1F1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t>Проектный метод в деятельности дошкольного учреждения: Пособие для руководителей и практических работников ДОУ/ Авт.-сост.: Л.С. Киселева. – М.: АРКТИ, 2005.</w:t>
      </w:r>
    </w:p>
    <w:p w:rsidR="001576D4" w:rsidRPr="007A1F10" w:rsidRDefault="001576D4" w:rsidP="007A1F1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t>«Проектная культура как часть профессионализма педагогов ДОУ» Т.Н. Тебенева/ Управление ДОУ, №1, 2007.</w:t>
      </w:r>
    </w:p>
    <w:p w:rsidR="001576D4" w:rsidRPr="007A1F10" w:rsidRDefault="001576D4" w:rsidP="007A1F1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t>«Проект организации центра игры и игрушки в МБДОУ»/ Управление ДОУ, №5, 2008.</w:t>
      </w:r>
    </w:p>
    <w:p w:rsidR="001576D4" w:rsidRPr="007A1F10" w:rsidRDefault="001576D4" w:rsidP="007A1F1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1F10">
        <w:rPr>
          <w:rFonts w:ascii="Times New Roman" w:hAnsi="Times New Roman"/>
          <w:sz w:val="28"/>
          <w:szCs w:val="28"/>
          <w:lang w:val="ru-RU"/>
        </w:rPr>
        <w:t xml:space="preserve">Сековец Л.С. «Коррекционно-развивающая среда для детей дошкольного возраста». </w:t>
      </w:r>
      <w:r w:rsidRPr="007A1F10">
        <w:rPr>
          <w:rFonts w:ascii="Times New Roman" w:hAnsi="Times New Roman"/>
          <w:sz w:val="28"/>
          <w:szCs w:val="28"/>
        </w:rPr>
        <w:t>М.: Школьная Пресса, 2003.</w:t>
      </w:r>
    </w:p>
    <w:p w:rsidR="001576D4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576D4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576D4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576D4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576D4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576D4" w:rsidRDefault="001576D4" w:rsidP="00973BBC">
      <w:pPr>
        <w:rPr>
          <w:rFonts w:ascii="Times New Roman" w:hAnsi="Times New Roman"/>
          <w:b/>
          <w:sz w:val="36"/>
          <w:szCs w:val="36"/>
          <w:lang w:val="ru-RU"/>
        </w:rPr>
      </w:pPr>
    </w:p>
    <w:p w:rsidR="001576D4" w:rsidRDefault="001576D4" w:rsidP="00973BBC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973BBC">
        <w:rPr>
          <w:rFonts w:ascii="Times New Roman" w:hAnsi="Times New Roman"/>
          <w:b/>
          <w:sz w:val="36"/>
          <w:szCs w:val="36"/>
          <w:lang w:val="ru-RU"/>
        </w:rPr>
        <w:lastRenderedPageBreak/>
        <w:t>Фотоматериалы</w:t>
      </w:r>
      <w:r>
        <w:rPr>
          <w:rFonts w:ascii="Times New Roman" w:hAnsi="Times New Roman"/>
          <w:b/>
          <w:sz w:val="36"/>
          <w:szCs w:val="36"/>
          <w:lang w:val="ru-RU"/>
        </w:rPr>
        <w:t xml:space="preserve"> </w:t>
      </w:r>
    </w:p>
    <w:p w:rsidR="001576D4" w:rsidRDefault="001576D4" w:rsidP="00973BBC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  <w:r>
        <w:rPr>
          <w:rFonts w:ascii="Times New Roman" w:hAnsi="Times New Roman"/>
          <w:b/>
          <w:sz w:val="36"/>
          <w:szCs w:val="36"/>
          <w:lang w:val="ru-RU"/>
        </w:rPr>
        <w:t>«Центр социально-эмоционального развития детей на 2011-2012 учебный год»</w:t>
      </w:r>
    </w:p>
    <w:p w:rsidR="001576D4" w:rsidRPr="00973BBC" w:rsidRDefault="00003747" w:rsidP="00973BBC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  <w:r>
        <w:rPr>
          <w:rFonts w:ascii="Times New Roman" w:hAnsi="Times New Roman"/>
          <w:b/>
          <w:noProof/>
          <w:sz w:val="36"/>
          <w:szCs w:val="36"/>
          <w:lang w:val="ru-RU" w:eastAsia="ru-RU"/>
        </w:rPr>
        <w:drawing>
          <wp:inline distT="0" distB="0" distL="0" distR="0">
            <wp:extent cx="7410450" cy="4781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6D4" w:rsidRDefault="001576D4" w:rsidP="007A1F1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576D4" w:rsidRPr="00962E5F" w:rsidRDefault="001576D4" w:rsidP="00962E5F">
      <w:pPr>
        <w:jc w:val="center"/>
        <w:rPr>
          <w:lang w:val="ru-RU"/>
        </w:rPr>
      </w:pPr>
      <w:r w:rsidRPr="00973BBC">
        <w:rPr>
          <w:rFonts w:ascii="Times New Roman" w:hAnsi="Times New Roman"/>
          <w:b/>
          <w:sz w:val="36"/>
          <w:szCs w:val="36"/>
          <w:lang w:val="ru-RU"/>
        </w:rPr>
        <w:t>Планируемый «Центр социально-эмоционального развития детей»</w:t>
      </w:r>
      <w:r w:rsidR="00003747">
        <w:rPr>
          <w:noProof/>
          <w:lang w:val="ru-RU" w:eastAsia="ru-RU"/>
        </w:rPr>
        <w:drawing>
          <wp:inline distT="0" distB="0" distL="0" distR="0">
            <wp:extent cx="6143625" cy="51911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2AB">
        <w:rPr>
          <w:lang w:val="ru-RU"/>
        </w:rPr>
        <w:t xml:space="preserve">                                  </w:t>
      </w:r>
    </w:p>
    <w:sectPr w:rsidR="001576D4" w:rsidRPr="00962E5F" w:rsidSect="00973BBC">
      <w:footerReference w:type="default" r:id="rId10"/>
      <w:pgSz w:w="16838" w:h="11906" w:orient="landscape"/>
      <w:pgMar w:top="719" w:right="1134" w:bottom="850" w:left="1134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0BDC" w:rsidRDefault="002E0BDC" w:rsidP="007A1F10">
      <w:pPr>
        <w:spacing w:after="0" w:line="240" w:lineRule="auto"/>
      </w:pPr>
      <w:r>
        <w:separator/>
      </w:r>
    </w:p>
  </w:endnote>
  <w:endnote w:type="continuationSeparator" w:id="0">
    <w:p w:rsidR="002E0BDC" w:rsidRDefault="002E0BDC" w:rsidP="007A1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6D4" w:rsidRDefault="008460AB">
    <w:pPr>
      <w:pStyle w:val="a3"/>
      <w:jc w:val="center"/>
    </w:pPr>
    <w:fldSimple w:instr=" PAGE   \* MERGEFORMAT ">
      <w:r w:rsidR="00962E5F">
        <w:rPr>
          <w:noProof/>
        </w:rPr>
        <w:t>14</w:t>
      </w:r>
    </w:fldSimple>
  </w:p>
  <w:p w:rsidR="001576D4" w:rsidRDefault="001576D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0BDC" w:rsidRDefault="002E0BDC" w:rsidP="007A1F10">
      <w:pPr>
        <w:spacing w:after="0" w:line="240" w:lineRule="auto"/>
      </w:pPr>
      <w:r>
        <w:separator/>
      </w:r>
    </w:p>
  </w:footnote>
  <w:footnote w:type="continuationSeparator" w:id="0">
    <w:p w:rsidR="002E0BDC" w:rsidRDefault="002E0BDC" w:rsidP="007A1F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D029FD"/>
    <w:multiLevelType w:val="hybridMultilevel"/>
    <w:tmpl w:val="D292A12C"/>
    <w:lvl w:ilvl="0" w:tplc="1FF0C2EE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">
    <w:nsid w:val="7B4E2294"/>
    <w:multiLevelType w:val="hybridMultilevel"/>
    <w:tmpl w:val="7CCC0C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1F10"/>
    <w:rsid w:val="00003747"/>
    <w:rsid w:val="00014B8D"/>
    <w:rsid w:val="000B5DDD"/>
    <w:rsid w:val="00142616"/>
    <w:rsid w:val="001576D4"/>
    <w:rsid w:val="00192F3B"/>
    <w:rsid w:val="00263CB9"/>
    <w:rsid w:val="002E0BDC"/>
    <w:rsid w:val="00405403"/>
    <w:rsid w:val="004435A0"/>
    <w:rsid w:val="005E71D0"/>
    <w:rsid w:val="0075141B"/>
    <w:rsid w:val="007A1F10"/>
    <w:rsid w:val="007C2E38"/>
    <w:rsid w:val="0082414F"/>
    <w:rsid w:val="008460AB"/>
    <w:rsid w:val="00926584"/>
    <w:rsid w:val="00931FA0"/>
    <w:rsid w:val="00962E5F"/>
    <w:rsid w:val="00973BBC"/>
    <w:rsid w:val="00A42218"/>
    <w:rsid w:val="00DB42AB"/>
    <w:rsid w:val="00E04AAB"/>
    <w:rsid w:val="00E11748"/>
    <w:rsid w:val="00F56E2C"/>
    <w:rsid w:val="00FF0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F10"/>
    <w:pPr>
      <w:spacing w:after="200" w:line="276" w:lineRule="auto"/>
    </w:pPr>
    <w:rPr>
      <w:rFonts w:eastAsia="Times New Roman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A1F1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7A1F10"/>
    <w:rPr>
      <w:rFonts w:ascii="Calibri" w:hAnsi="Calibri" w:cs="Times New Roman"/>
      <w:lang w:val="en-US"/>
    </w:rPr>
  </w:style>
  <w:style w:type="paragraph" w:styleId="a5">
    <w:name w:val="header"/>
    <w:basedOn w:val="a"/>
    <w:link w:val="a6"/>
    <w:uiPriority w:val="99"/>
    <w:semiHidden/>
    <w:rsid w:val="007A1F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7A1F10"/>
    <w:rPr>
      <w:rFonts w:ascii="Calibri" w:hAnsi="Calibri" w:cs="Times New Roman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962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2E5F"/>
    <w:rPr>
      <w:rFonts w:ascii="Tahoma" w:eastAsia="Times New Roman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1930</Words>
  <Characters>11005</Characters>
  <Application>Microsoft Office Word</Application>
  <DocSecurity>0</DocSecurity>
  <Lines>91</Lines>
  <Paragraphs>25</Paragraphs>
  <ScaleCrop>false</ScaleCrop>
  <Company>Microsoft</Company>
  <LinksUpToDate>false</LinksUpToDate>
  <CharactersWithSpaces>12910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cp:lastPrinted>2011-10-25T06:53:00Z</cp:lastPrinted>
  <dcterms:created xsi:type="dcterms:W3CDTF">2011-12-06T13:51:00Z</dcterms:created>
  <dcterms:modified xsi:type="dcterms:W3CDTF">2011-12-06T13:56:00Z</dcterms:modified>
</cp:coreProperties>
</file>