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87" w:rsidRPr="006B6A78" w:rsidRDefault="00AF3287" w:rsidP="00AF3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bookmarkStart w:id="0" w:name="_GoBack"/>
      <w:bookmarkEnd w:id="0"/>
      <w:r w:rsidRPr="006B6A7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Консультации для воспитателей</w:t>
      </w:r>
    </w:p>
    <w:p w:rsidR="006B6A78" w:rsidRPr="006B6A78" w:rsidRDefault="006B6A78" w:rsidP="006B6A7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6B6A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Кудря</w:t>
      </w:r>
      <w:proofErr w:type="spellEnd"/>
      <w:r w:rsidRPr="006B6A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Галина Петровна, воспитатель</w:t>
      </w:r>
    </w:p>
    <w:p w:rsidR="00AF3287" w:rsidRPr="006B6A78" w:rsidRDefault="00AF3287" w:rsidP="00AF3287">
      <w:pPr>
        <w:pStyle w:val="1"/>
        <w:jc w:val="center"/>
        <w:rPr>
          <w:rFonts w:ascii="Times New Roman" w:eastAsia="Times New Roman" w:hAnsi="Times New Roman" w:cs="Times New Roman"/>
          <w:color w:val="C00000"/>
        </w:rPr>
      </w:pPr>
      <w:r w:rsidRPr="006B6A78">
        <w:rPr>
          <w:rFonts w:ascii="Times New Roman" w:eastAsia="Times New Roman" w:hAnsi="Times New Roman" w:cs="Times New Roman"/>
          <w:color w:val="C00000"/>
        </w:rPr>
        <w:t>Формы совместной деятельности воспитателя с детьми по развитию речи в раннем возрасте.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В речевом развитии ребёнка раннего возраста главным является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стимулирование его активной речи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. Это достигается за счёт обогащения словарного запаса, интенсивной работы по усовершенствованию артикуляционного аппарата, а также расширения зоны общения </w:t>
      </w:r>
      <w:proofErr w:type="gramStart"/>
      <w:r w:rsidRPr="006B6A7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 взрослыми.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педагогического процесса в детском саду являются занятия (в данном случае занятия по развитию речи). Здесь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конкретизируются и уточняются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знания детей, полученные ими практическим путём и которые они получили, действуя с предметами ближайшего окружения. Но чтобы программные задачи организованного обучения решались более успешно, необходимо весь день пребывания ребёнка в детском саду сделать более содержательным в плане речевого развития. Чем богаче, содержательнее впечатления повседневной жизни, тем большие познавательные возможности имеются для занятий.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Какая же деятельность может обеспечить ознакомление с окружающим и развитие активной речи ребёнка?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Прежде всего -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совместная деятельность взрослого с ребёнком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, в ходе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которой налаживается эмоциональный контакт и деловое сотрудничество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. Воспитателю важно организовать совместные действия так, чтобы он мог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вызвать ребёнка на речевое взаимодействие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найти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живые, доступные для ребёнка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поводы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для общения.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В процессе совместной деятельности педагог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 ставит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задач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прямого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обучения речи, как это делается на занятиях. Постановка проблемных языковых задач здесь носит ситуативный характер. Ребёнок говорит только то, что хочет сказать, а не то, что спланировал педагог. Поэтому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планирование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должны быть гибкими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. Педагог должен быть готовым к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импровизации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встречной активности ребёнка</w:t>
      </w:r>
      <w:proofErr w:type="gramStart"/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 В процессе совместной деятельности у ребёнка постепенно формируется позиция младшего партнёра, ведомого взрослым и постоянно учитывающего инициативу последнего </w:t>
      </w:r>
      <w:bookmarkStart w:id="1" w:name="_ftnref1"/>
      <w:r w:rsidRPr="006B6A7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B6A78">
        <w:rPr>
          <w:rFonts w:ascii="Times New Roman" w:eastAsia="Times New Roman" w:hAnsi="Times New Roman" w:cs="Times New Roman"/>
          <w:sz w:val="28"/>
          <w:szCs w:val="28"/>
        </w:rPr>
        <w:instrText xml:space="preserve"> HYPERLINK "file:///C:\\Documents%20and%20Settings\\Пользователь\\Рабочий%20стол\\ПРОВЕРКА\\методическая%20работа%20с%20кадрами\\Формы%20совместной%20деятельности%20воспитателя%20с%20детьми%20по%20развитию%20речи%20в%20раннем%20возрасте..mht" </w:instrText>
      </w:r>
      <w:r w:rsidRPr="006B6A7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B6A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[1]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"/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Итак, какие формы совместной деятельности педагога с детьми по развитию речи мы можем выделить в раннем возрасте? Чтобы ответить на этот вопрос, вспомним некоторые особенности детей раннего возраста: </w:t>
      </w:r>
    </w:p>
    <w:p w:rsidR="00AF3287" w:rsidRPr="006B6A78" w:rsidRDefault="00AF3287" w:rsidP="00AF3287">
      <w:pPr>
        <w:pStyle w:val="a6"/>
        <w:numPr>
          <w:ilvl w:val="0"/>
          <w:numId w:val="1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>им трудно сосредоточиться на однообразной, непривлекательной для них деятельности, в то время</w:t>
      </w:r>
      <w:proofErr w:type="gramStart"/>
      <w:r w:rsidRPr="006B6A7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 как в процессе игры они достаточно долгое время могут оставаться внимательными; </w:t>
      </w:r>
    </w:p>
    <w:p w:rsidR="00AF3287" w:rsidRPr="006B6A78" w:rsidRDefault="00AF3287" w:rsidP="00AF3287">
      <w:pPr>
        <w:pStyle w:val="a6"/>
        <w:numPr>
          <w:ilvl w:val="0"/>
          <w:numId w:val="1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внимание вызывается внешне привлекательными предметами, событиями и сохраняется до тех пор, пока сохраняется интерес; </w:t>
      </w:r>
    </w:p>
    <w:p w:rsidR="00AF3287" w:rsidRPr="006B6A78" w:rsidRDefault="00AF3287" w:rsidP="00AF3287">
      <w:pPr>
        <w:pStyle w:val="a6"/>
        <w:numPr>
          <w:ilvl w:val="0"/>
          <w:numId w:val="1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поведение ситуативно и почти всегда складывается из импульсивных поступков; </w:t>
      </w:r>
    </w:p>
    <w:p w:rsidR="00AF3287" w:rsidRPr="006B6A78" w:rsidRDefault="00AF3287" w:rsidP="00AF3287">
      <w:pPr>
        <w:pStyle w:val="a6"/>
        <w:numPr>
          <w:ilvl w:val="0"/>
          <w:numId w:val="1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детям раннего возраста </w:t>
      </w:r>
      <w:proofErr w:type="gramStart"/>
      <w:r w:rsidRPr="006B6A78">
        <w:rPr>
          <w:rFonts w:ascii="Times New Roman" w:eastAsia="Times New Roman" w:hAnsi="Times New Roman" w:cs="Times New Roman"/>
          <w:sz w:val="28"/>
          <w:szCs w:val="28"/>
        </w:rPr>
        <w:t>свойственны</w:t>
      </w:r>
      <w:proofErr w:type="gramEnd"/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 подражательность, лёгкая внушаемость; </w:t>
      </w:r>
    </w:p>
    <w:p w:rsidR="00AF3287" w:rsidRPr="006B6A78" w:rsidRDefault="00AF3287" w:rsidP="00AF3287">
      <w:pPr>
        <w:pStyle w:val="a6"/>
        <w:numPr>
          <w:ilvl w:val="0"/>
          <w:numId w:val="1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преобладает зрительно-эмоциональная память и наглядно-действенное мышление.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воспитатель должен помнить, что решая задачи развития речи детей раннего возраста, деятельность, которую он организует должна быть: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во-первых, </w:t>
      </w:r>
      <w:proofErr w:type="gramStart"/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событийна</w:t>
      </w:r>
      <w:proofErr w:type="gramEnd"/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(связана с каким-либо событием из личного опыта);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во-вторых, </w:t>
      </w:r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ритмична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(двигательная и умственная деятельность должны чередоваться);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proofErr w:type="spellStart"/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процессуальна</w:t>
      </w:r>
      <w:proofErr w:type="spellEnd"/>
      <w:r w:rsidRPr="006B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>(дети раннего возраста испытывают большую потребность в развитии навыков в бытовых процессах.</w:t>
      </w:r>
      <w:proofErr w:type="gramEnd"/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 Им нравится сам процесс умывания, одевания, приёма пищи и т.д. </w:t>
      </w:r>
      <w:proofErr w:type="gramStart"/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активной речи ребёнка воспитателю необходимо сопровождать действия ребёнка словами и побуждать его к проговариванию). </w:t>
      </w:r>
      <w:proofErr w:type="gramEnd"/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Итак, в своей работе по развитию речи детей раннего возраста мы используем следующие формы совместной деятельности: </w:t>
      </w:r>
    </w:p>
    <w:p w:rsidR="00AF3287" w:rsidRPr="006B6A78" w:rsidRDefault="00AF3287" w:rsidP="00AF3287">
      <w:pPr>
        <w:pStyle w:val="a6"/>
        <w:numPr>
          <w:ilvl w:val="0"/>
          <w:numId w:val="2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наблюдение и элементарный труд в природе; </w:t>
      </w:r>
    </w:p>
    <w:p w:rsidR="00AF3287" w:rsidRPr="006B6A78" w:rsidRDefault="00AF3287" w:rsidP="00AF3287">
      <w:pPr>
        <w:pStyle w:val="a6"/>
        <w:numPr>
          <w:ilvl w:val="0"/>
          <w:numId w:val="2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сценарии активизирующего общения; </w:t>
      </w:r>
    </w:p>
    <w:p w:rsidR="00AF3287" w:rsidRPr="006B6A78" w:rsidRDefault="00AF3287" w:rsidP="00AF3287">
      <w:pPr>
        <w:pStyle w:val="a6"/>
        <w:numPr>
          <w:ilvl w:val="0"/>
          <w:numId w:val="2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игры-забавы и игры-хороводы на развитие общения; </w:t>
      </w:r>
    </w:p>
    <w:p w:rsidR="00AF3287" w:rsidRPr="006B6A78" w:rsidRDefault="00AF3287" w:rsidP="00AF3287">
      <w:pPr>
        <w:pStyle w:val="a6"/>
        <w:numPr>
          <w:ilvl w:val="0"/>
          <w:numId w:val="2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слушание художественной литературы с использованием ярких красочных картинок; </w:t>
      </w:r>
    </w:p>
    <w:p w:rsidR="00AF3287" w:rsidRPr="006B6A78" w:rsidRDefault="00AF3287" w:rsidP="00AF3287">
      <w:pPr>
        <w:pStyle w:val="a6"/>
        <w:numPr>
          <w:ilvl w:val="0"/>
          <w:numId w:val="2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6A78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 и элементарная драматизация литературных произведений; </w:t>
      </w:r>
    </w:p>
    <w:p w:rsidR="00AF3287" w:rsidRPr="006B6A78" w:rsidRDefault="00AF3287" w:rsidP="00AF3287">
      <w:pPr>
        <w:pStyle w:val="a6"/>
        <w:numPr>
          <w:ilvl w:val="0"/>
          <w:numId w:val="2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>игры на развитие мелкой моторики рук;</w:t>
      </w:r>
    </w:p>
    <w:p w:rsidR="00AF3287" w:rsidRPr="006B6A78" w:rsidRDefault="00AF3287" w:rsidP="00AF3287">
      <w:pPr>
        <w:pStyle w:val="a6"/>
        <w:numPr>
          <w:ilvl w:val="0"/>
          <w:numId w:val="2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и упражнения; </w:t>
      </w:r>
    </w:p>
    <w:p w:rsidR="00AF3287" w:rsidRPr="006B6A78" w:rsidRDefault="00AF3287" w:rsidP="00AF3287">
      <w:pPr>
        <w:pStyle w:val="a6"/>
        <w:numPr>
          <w:ilvl w:val="0"/>
          <w:numId w:val="2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бытовые и игровые ситуации; </w:t>
      </w:r>
    </w:p>
    <w:p w:rsidR="00AF3287" w:rsidRPr="006B6A78" w:rsidRDefault="00AF3287" w:rsidP="00AF3287">
      <w:pPr>
        <w:pStyle w:val="a6"/>
        <w:numPr>
          <w:ilvl w:val="0"/>
          <w:numId w:val="2"/>
        </w:num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элементарное экспериментирование.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>Конечно, в один день невозможно показать все формы совместной деятельности. Поэтому, мы предлагаем Вам посмотреть те из них, которые, на наш взгляд, наиболее интересны и которые</w:t>
      </w:r>
      <w:r w:rsidRPr="006B6A7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редко показываются на открытых просмотрах. Это наблюдение и элементарный труд в природе, и сценарии активизирующего общения. А теперь я коротко раскрою сущность каждой из этих форм. </w:t>
      </w:r>
    </w:p>
    <w:p w:rsidR="00AF3287" w:rsidRPr="006B6A78" w:rsidRDefault="00AF3287" w:rsidP="00AF3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Наблюдение и элементарный труд в природе.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Знакомству с растительным миром, с комнатными растениями отводится значительное место в воспитании детей раннего возраста. Дети узнают, показывают и называют некоторые комнатные растения, их части. В начале второго года жизни детей начинают знакомить с трудовыми действиями взрослых по уходу за растениями. Для развития словаря целесообразно использовать приём поручений. После того, как ребёнок выполнил конкретное поручение, необходимо (особенно после 1,5 лет) спрашивать: "Что ты принёс? Где взял? Куда положил?" С помощью таких вопросов ребёнок начинает устанавливать связи и взаимозависимости между объектами и словами, их обозначающих.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Один из приёмов активизации речи ребёнка - мотивация действий с предметами и объектами, в данном случае - с комнатными растениями. "Будем поливать растение, потому что оно хочет пить!", "Будем протирать листья, чтобы они стали чистыми!".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Не следует торопить ребёнка, порицать за медлительность, стремиться сделать за него то, что он способен осуществить самостоятельно. Важно, чтобы ребёнок преодолел трудности, почувствовал объективные условия выполнения задания. В этом случае конечный результат не только осознаётся, но и лучше запоминается и отражается в речи. </w:t>
      </w:r>
    </w:p>
    <w:p w:rsidR="00AF3287" w:rsidRPr="006B6A78" w:rsidRDefault="00AF3287" w:rsidP="00AF3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Сценарий активизирующего общения.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здесь выступает как неформальный лидер, который заранее разрабатывает определённую программу, сценарий, определённые дидактические задачи. Но строго следовать им он не должен. Реализованный сценарий - результат взаимодействия плана, намеченного воспитателем, и встречной активности детей.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сценариев активизирующего общения является то, что участие в играх-сценариях </w:t>
      </w:r>
      <w:proofErr w:type="gramStart"/>
      <w:r w:rsidRPr="006B6A78">
        <w:rPr>
          <w:rFonts w:ascii="Times New Roman" w:eastAsia="Times New Roman" w:hAnsi="Times New Roman" w:cs="Times New Roman"/>
          <w:sz w:val="28"/>
          <w:szCs w:val="28"/>
        </w:rPr>
        <w:t>добровольное</w:t>
      </w:r>
      <w:proofErr w:type="gramEnd"/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 и каждый ребёнок может "включиться" или "выключиться" в любой момент. Сценарии могут быть рассчитаны на довольно значительное время - от 15 до 35 минут. Но это время работы педагога, а не отдельного ребёнка. Содержанием сценариев являются организованные игры, ситуации общения, доступные возрасту детей.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Перед нами поставили задачу - показать несколько форм совместной деятельности, но поскольку в другой группе раннего возраста работает всего один воспитатель, то мы ограничились рамками одной группы раннего возраста (с 2 до 3 лет).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Разумеется, что в обычные дни организация совместной деятельности происходит по-другому. Чтобы дети не переутомлялись, проводится какая-то одна из форм. Дети находятся в привычной, спокойной обстановке и воспитатель может действовать по ситуации: со всей группой детей, с подгруппой или вообще индивидуально.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 должен спокойно относиться к тому, что во время совместной деятельности дети как бы "перетекают" с места на место - они занимают позицию то "внутри" играющих, то рядом, то вдалеке.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Успех проведения совместной деятельности во многом зависит от профессиональных качеств воспитателя, от искреннего интереса к детям. </w:t>
      </w:r>
    </w:p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bookmarkStart w:id="2" w:name="_ftn1"/>
    <w:p w:rsidR="00AF3287" w:rsidRPr="006B6A78" w:rsidRDefault="00AF3287" w:rsidP="00AF328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B6A7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B6A78">
        <w:rPr>
          <w:rFonts w:ascii="Times New Roman" w:eastAsia="Times New Roman" w:hAnsi="Times New Roman" w:cs="Times New Roman"/>
          <w:sz w:val="28"/>
          <w:szCs w:val="28"/>
        </w:rPr>
        <w:instrText xml:space="preserve"> HYPERLINK "file:///C:\\Documents%20and%20Settings\\Пользователь\\Рабочий%20стол\\ПРОВЕРКА\\методическая%20работа%20с%20кадрами\\Формы%20совместной%20деятельности%20воспитателя%20с%20детьми%20по%20развитию%20речи%20в%20раннем%20возрасте..mht" </w:instrText>
      </w:r>
      <w:r w:rsidRPr="006B6A7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B6A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[1] </w:t>
      </w:r>
      <w:r w:rsidRPr="006B6A7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2"/>
      <w:proofErr w:type="spellStart"/>
      <w:r w:rsidRPr="006B6A78">
        <w:rPr>
          <w:rFonts w:ascii="Times New Roman" w:eastAsia="Times New Roman" w:hAnsi="Times New Roman" w:cs="Times New Roman"/>
          <w:sz w:val="28"/>
          <w:szCs w:val="28"/>
        </w:rPr>
        <w:t>Арушанова</w:t>
      </w:r>
      <w:proofErr w:type="spellEnd"/>
      <w:r w:rsidRPr="006B6A78">
        <w:rPr>
          <w:rFonts w:ascii="Times New Roman" w:eastAsia="Times New Roman" w:hAnsi="Times New Roman" w:cs="Times New Roman"/>
          <w:sz w:val="28"/>
          <w:szCs w:val="28"/>
        </w:rPr>
        <w:t xml:space="preserve"> А. Г., кандидат педагогических наук, ведущий научный сотрудник Центра дошкольного детства им. А. В. Запорожца</w:t>
      </w:r>
    </w:p>
    <w:p w:rsidR="002F3CDA" w:rsidRPr="006B6A78" w:rsidRDefault="002F3CDA">
      <w:pPr>
        <w:rPr>
          <w:rFonts w:ascii="Times New Roman" w:hAnsi="Times New Roman" w:cs="Times New Roman"/>
          <w:sz w:val="28"/>
          <w:szCs w:val="28"/>
        </w:rPr>
      </w:pPr>
    </w:p>
    <w:sectPr w:rsidR="002F3CDA" w:rsidRPr="006B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CF"/>
      </v:shape>
    </w:pict>
  </w:numPicBullet>
  <w:abstractNum w:abstractNumId="0">
    <w:nsid w:val="17DA2AFD"/>
    <w:multiLevelType w:val="hybridMultilevel"/>
    <w:tmpl w:val="DB3E5BA8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5E250503"/>
    <w:multiLevelType w:val="hybridMultilevel"/>
    <w:tmpl w:val="E7541886"/>
    <w:lvl w:ilvl="0" w:tplc="04190007">
      <w:start w:val="1"/>
      <w:numFmt w:val="bullet"/>
      <w:lvlText w:val=""/>
      <w:lvlPicBulletId w:val="0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87"/>
    <w:rsid w:val="002F3CDA"/>
    <w:rsid w:val="006B6A78"/>
    <w:rsid w:val="00A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3287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AF3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287"/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AF32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328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Emphasis"/>
    <w:basedOn w:val="a0"/>
    <w:uiPriority w:val="20"/>
    <w:qFormat/>
    <w:rsid w:val="00AF3287"/>
    <w:rPr>
      <w:i/>
      <w:iCs/>
    </w:rPr>
  </w:style>
  <w:style w:type="character" w:styleId="a5">
    <w:name w:val="Hyperlink"/>
    <w:basedOn w:val="a0"/>
    <w:uiPriority w:val="99"/>
    <w:semiHidden/>
    <w:unhideWhenUsed/>
    <w:rsid w:val="00AF32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F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3287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AF3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287"/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AF32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328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Emphasis"/>
    <w:basedOn w:val="a0"/>
    <w:uiPriority w:val="20"/>
    <w:qFormat/>
    <w:rsid w:val="00AF3287"/>
    <w:rPr>
      <w:i/>
      <w:iCs/>
    </w:rPr>
  </w:style>
  <w:style w:type="character" w:styleId="a5">
    <w:name w:val="Hyperlink"/>
    <w:basedOn w:val="a0"/>
    <w:uiPriority w:val="99"/>
    <w:semiHidden/>
    <w:unhideWhenUsed/>
    <w:rsid w:val="00AF32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F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5</cp:lastModifiedBy>
  <cp:revision>2</cp:revision>
  <cp:lastPrinted>2011-04-05T09:44:00Z</cp:lastPrinted>
  <dcterms:created xsi:type="dcterms:W3CDTF">2013-10-30T06:57:00Z</dcterms:created>
  <dcterms:modified xsi:type="dcterms:W3CDTF">2013-10-30T06:57:00Z</dcterms:modified>
</cp:coreProperties>
</file>