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315025114" w:displacedByCustomXml="next"/>
    <w:sdt>
      <w:sdtPr>
        <w:rPr>
          <w:rFonts w:ascii="Times New Roman" w:eastAsiaTheme="minorEastAsia" w:hAnsi="Times New Roman" w:cs="Times New Roman"/>
          <w:b w:val="0"/>
          <w:bCs w:val="0"/>
          <w:sz w:val="22"/>
          <w:szCs w:val="22"/>
        </w:rPr>
        <w:id w:val="549643016"/>
        <w:docPartObj>
          <w:docPartGallery w:val="Table of Contents"/>
          <w:docPartUnique/>
        </w:docPartObj>
      </w:sdtPr>
      <w:sdtEndPr>
        <w:rPr>
          <w:lang w:val="ru-RU"/>
        </w:rPr>
      </w:sdtEndPr>
      <w:sdtContent>
        <w:p w:rsidR="00570146" w:rsidRPr="00570146" w:rsidRDefault="00570146" w:rsidP="00570146">
          <w:pPr>
            <w:pStyle w:val="afa"/>
            <w:jc w:val="center"/>
            <w:rPr>
              <w:rFonts w:ascii="Times New Roman" w:hAnsi="Times New Roman" w:cs="Times New Roman"/>
              <w:lang w:val="ru-RU"/>
            </w:rPr>
          </w:pPr>
          <w:r w:rsidRPr="00570146">
            <w:rPr>
              <w:rFonts w:ascii="Times New Roman" w:hAnsi="Times New Roman" w:cs="Times New Roman"/>
              <w:lang w:val="ru-RU"/>
            </w:rPr>
            <w:t>Нейропсихологический механизм эмоций</w:t>
          </w:r>
        </w:p>
        <w:p w:rsidR="00570146" w:rsidRPr="00570146" w:rsidRDefault="0015703F" w:rsidP="00570146">
          <w:pPr>
            <w:rPr>
              <w:rFonts w:ascii="Times New Roman" w:hAnsi="Times New Roman" w:cs="Times New Roman"/>
              <w:sz w:val="28"/>
              <w:szCs w:val="28"/>
              <w:lang w:val="ru-RU"/>
            </w:rPr>
          </w:pPr>
        </w:p>
      </w:sdtContent>
    </w:sdt>
    <w:bookmarkEnd w:id="0" w:displacedByCustomXml="prev"/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В настоящее время едва ли кто-нибудь будет отрицать роль психики в поведении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570146">
        <w:rPr>
          <w:rFonts w:ascii="Times New Roman" w:hAnsi="Times New Roman" w:cs="Times New Roman"/>
          <w:sz w:val="28"/>
          <w:szCs w:val="28"/>
        </w:rPr>
        <w:t> 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 xml:space="preserve"> Психические явления входят как обязательный компонент в л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бой поведенческий акт и сами представляют собой своеобразные сложные рефлексы. Психическое, считал Сеченов, столь же объяснимо естественнон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учным путем, как и физиологическое, так как оно имеет ту же самую рефле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торную природу.</w:t>
      </w:r>
      <w:r w:rsidRPr="00570146">
        <w:rPr>
          <w:rFonts w:ascii="Times New Roman" w:hAnsi="Times New Roman" w:cs="Times New Roman"/>
          <w:sz w:val="28"/>
          <w:szCs w:val="28"/>
        </w:rPr>
        <w:t> 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Вместе с тем очевидно, что в основе пове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дения лежат ф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зиологические процессы функционирования опре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деленных морфологических структур организма. Соотношение психических и физиологических проце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сов составляет так назы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ваемую психофизиологическую проблему.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Психология описывает соотношения организма и среды в терминах свойств и отношений именно элементов среды. Это чрезвычайно важный а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пект поведения, однако психологические понятия совершенно не характер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зуют внутренние процессы, т. е. процессы, протекающие внутри организма, так как «явления субъективной реальности представляют собой информ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цию, данную личности как бы в «чистом виде» (Дубровский).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Внутренние процессы всегда относились к области физиологии, расп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лагавшей собственным понятийным аппаратом. Физиология с самого начала складывалась как экспериментальная и аналитическая наука. Нейрофизиол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гические понятия создавались для характеристики процессов, протекающих в отдельных, морфологически выделяемых органах или нервах. В основе пов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дения всех живых организмов, за исключением самых примитивных, лежит деятельность нервной системы. Все раздражения, идущие как из внешнего мира, так и из организма самого человека, воспринимаются нервными око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чаниями, передаются по нервам к определенным нервным центрам, перер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 xml:space="preserve">батываются там и направляются оттуда по другим нервам к мышцам (или железам), результатом чего является определенное действие, выполняемое 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человеком. Таким образом, в основе поведения человека лежит деятельность его нервной системы с ее наиболее сложным отделом - головным мозгом. Поэтому для понимания закономерностей формирования поведения человека необходимо знание основных физиологических процессов, лежащих в его основе. 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В наш век информационных технологий, постоянного движения и взаимодействия изучение и понимание механизмов поведения человека явл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ется насущной необходимостью для каждого индивидуума. Большой вклад в понимание того, как связана работа мозга и организма человека с психолог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ческими явлениями и поведением, внес И.М.</w:t>
      </w:r>
      <w:r w:rsidRPr="00570146">
        <w:rPr>
          <w:rFonts w:ascii="Times New Roman" w:hAnsi="Times New Roman" w:cs="Times New Roman"/>
          <w:sz w:val="28"/>
          <w:szCs w:val="28"/>
        </w:rPr>
        <w:t> 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Сеченов. Позднее его идеи ра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вил в своей теории физиологических коррелятов психических явлений И.П.</w:t>
      </w:r>
      <w:r w:rsidRPr="00570146">
        <w:rPr>
          <w:rFonts w:ascii="Times New Roman" w:hAnsi="Times New Roman" w:cs="Times New Roman"/>
          <w:sz w:val="28"/>
          <w:szCs w:val="28"/>
        </w:rPr>
        <w:t> 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Павлов, открывший явление условно-рефлекторного учения. В наши дни его идеи послужили основанием для создания новых, более современных психофизиологических теорий, объясняющих учение и поведение в целом (Н.А.</w:t>
      </w:r>
      <w:r w:rsidRPr="00570146">
        <w:rPr>
          <w:rFonts w:ascii="Times New Roman" w:hAnsi="Times New Roman" w:cs="Times New Roman"/>
          <w:sz w:val="28"/>
          <w:szCs w:val="28"/>
        </w:rPr>
        <w:t> 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Бернштейн, К.</w:t>
      </w:r>
      <w:r w:rsidRPr="00570146">
        <w:rPr>
          <w:rFonts w:ascii="Times New Roman" w:hAnsi="Times New Roman" w:cs="Times New Roman"/>
          <w:sz w:val="28"/>
          <w:szCs w:val="28"/>
        </w:rPr>
        <w:t> 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Халл, П.К.</w:t>
      </w:r>
      <w:r w:rsidRPr="00570146">
        <w:rPr>
          <w:rFonts w:ascii="Times New Roman" w:hAnsi="Times New Roman" w:cs="Times New Roman"/>
          <w:sz w:val="28"/>
          <w:szCs w:val="28"/>
        </w:rPr>
        <w:t> 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Анохин), а также механизмы условно-рефлекторного приобретения опыта (Е.Н.</w:t>
      </w:r>
      <w:r w:rsidRPr="00570146">
        <w:rPr>
          <w:rFonts w:ascii="Times New Roman" w:hAnsi="Times New Roman" w:cs="Times New Roman"/>
          <w:sz w:val="28"/>
          <w:szCs w:val="28"/>
        </w:rPr>
        <w:t> 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Соколов).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Изучение основ поведения человека находится на стыке физиологии и психологии, т.к. оперирует понятиями как той, так и другой дисциплины.</w:t>
      </w:r>
      <w:r w:rsidRPr="00570146">
        <w:rPr>
          <w:rFonts w:ascii="Times New Roman" w:hAnsi="Times New Roman" w:cs="Times New Roman"/>
          <w:sz w:val="28"/>
          <w:szCs w:val="28"/>
        </w:rPr>
        <w:t> 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Toc315025115"/>
    </w:p>
    <w:p w:rsidR="00570146" w:rsidRPr="00570146" w:rsidRDefault="00570146" w:rsidP="00570146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Default="00570146" w:rsidP="00570146">
      <w:pPr>
        <w:pStyle w:val="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pStyle w:val="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1. Эмоции</w:t>
      </w:r>
      <w:bookmarkEnd w:id="1"/>
    </w:p>
    <w:p w:rsidR="00570146" w:rsidRPr="00570146" w:rsidRDefault="00570146" w:rsidP="00570146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В современной психологии большинство авторов, в частности выда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ю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щиеся отечественные психологи и нейрофизиологи А.Н. Леонтьев, П.К. Ан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хин, К.В. Судаков и др., рассматривают эмоции с позиции «деятельностного подхода». Согласно формулировке А.Н.Леонтьева, эмоция— это функция, отражающая то, как мотив, лежащий в основе какой-либо деятельности, в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площается в ней. Согласно этому определению, главной особенностью эм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ций является отражение и оценка. Если мотив и результат деятельности со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падают, возникает положительная эмоция, если нет — отрицательная.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Это относится как к своей собственной деятельности, так и к деятел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ь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ности других людей, а также к явлениям природы и к событиям, происход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щим вокруг. Иначе говоря, стержнем эмоций является способность оцен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вать что-либо и переживать результаты оценки.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От того, как человек оценивает свои поступки и события, происход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щие вокруг него, в значительной мере зависит его поведение. Поэтому эм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циональная сфера человека тесно связана с поведенческой.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Следует отличать эмоции как вид ВПФ от простейших переживаний — аффектов. Аффект свойственен животным, примитивным людям, а также всем людям в сугубо экстремальных ситуациях. Он трудно регулируется це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тральными механизмами психики. В криминалистике состояние аффекта ра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сматривается как обстоятельство, смягчающее вину преступника. Подавл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ние отрицательных аффектов (агрессия, сексуальное гипервозбуждение, эгоистические наклонности и пр.) в ситуациях, где они нежелательны или недопустимы, следует начинать с самого раннего детства.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Вначале эмоции ребенка носят физиологический характер: это крик-плач, выполняющий разные функции, в том числе и развития грудной кле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т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ки, становления дыхания. Лишь в 2—2,5 месяца у ребенка появляется осмы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ленная улыбка, предназначенная для Другого человека. Такая улыбка являе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т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ся социальной, а следовательно, специфически человеческой. Ее появление свидетельствует о возможности установления с ребенком эмоционального контакта. Открываются перспективы для важнейшего раздела воспитания, а в нем — для выработки одной из основополагающих человеческих функций — воли Следует помнить, что воля — это не только умение добиться поста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ленной цели, но и умение подавить в себе то, что не вписывается в морально-этические нормы, принятые обществом («усмирить себя»). В связи с этим з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преты (в определенном объеме) необходимы даже самым маленьким детям. Важно при этом, чтобы они не носили психотравмирующего характера, т е. не были истерическими и агрессивными.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Особое место в эмоциональной жизни человека занимает стресс Его принято расценивать как явление сугубо негативное, разрушающее нервную систему и организм в целом. Однако это далеко не всегда так Стресс — н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обходимое переживание. Благодаря ему происходит приспособление к ра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з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личным неординарным условиям внешней среды (болезни, экзамены и пр.), образно говоря, закаливание нервной системы. Опасен лишь слишком дл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тельный стресс, не сменяющийся положительными эмоциями. Интересно, что постоянный стресс может разрушать не только нервные клетки, но де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й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ствовать самым неожиданным образом на сосуды мозга, а именно, приводить к склерозу, а следовательно, повышению степени риска и инфарктам мозга и сердца, даже при соблюдении противосклеротической  диеты.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Наконец, интересно отметить, что эмоции могут быть сугубо индив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дуальными. Так, аскеты получают эмоцию удовольствия от воздержания, м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зохисты — от страдания, альтруисты — от добрых дел и самопожертвования. Эти различия определяются особенностями личности, переживающей эм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ции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Эмоции влияют на память. Обучение, подкрепленное эмоцией, гораздо более эффективно, чем индифферентная подача учебного материала К сож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лению, это далеко не всегда учитывается в педагогических процессах, пр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менительно как к взрослым людям, так и к детям необходимость игровой деятельности широко постулируется, но она достаточно часто проводится Нормально, не вызывая у детей эмоций, на которые игра рассчитана.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Для обследования эмоциональной сферы, и еще шире — личности, и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пользуются стандартизированные личностные опросники (Г. Айзенка, Р. Кеттела и др.) и проективные методики (тесты фрустрационной толерантн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сти Розенцвейга, тематический апперцептивный тест ТАТ), цветовых пре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д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почтений Люшера, тесты «Нарисуй человека», «Дом — дерево — человек», «Несуществующее животное», «Рисунок семьи» и др. Каждый из этих тестов выявляет скрытые, неосознаваемые самим испытуемым качества личности, желания, побуждения, внутренние конфликты, уровень тревожности и т.д.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Выводы относительно индивидуальных личностных черт испытуемых основаны на том, какие детали тестовых фигур имеются в рисунке, а какие отсутствуют на пропорциях деталей рисунка, на том, что одни из них прор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сованы более четко, другие смазаны и т.п. Однако необходимо помнить и то, что к интерпретации результатов выполнения этих тестов следует относиться осторожно. При наличии гностико-праксических, конструктивных, ориент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ровочно-пространственных и других нарушений ВПФ особенности ответных реакций могут отражать не черты личности, а анализаторно-модальностную недостаточность.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0146" w:rsidRDefault="00570146" w:rsidP="00570146">
      <w:pPr>
        <w:pStyle w:val="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Toc315025116"/>
    </w:p>
    <w:p w:rsidR="00570146" w:rsidRDefault="00570146" w:rsidP="00570146">
      <w:pPr>
        <w:pStyle w:val="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Default="00570146" w:rsidP="00570146">
      <w:pPr>
        <w:pStyle w:val="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Default="00570146" w:rsidP="00570146">
      <w:pPr>
        <w:pStyle w:val="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pStyle w:val="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2. ТЕОРИИ МЕХАНИЗМОВ ЭМОЦИЙ</w:t>
      </w:r>
      <w:bookmarkEnd w:id="2"/>
      <w:r w:rsidRPr="00570146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70146" w:rsidRPr="00570146" w:rsidRDefault="00570146" w:rsidP="005701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Проблемы происхождения и функционального значения эмоций в п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ведении человека и животных представляют предмет постоянных исследов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ний и дискуссий. В настоящее время существует несколько физиологических теорий эмоций.</w:t>
      </w:r>
    </w:p>
    <w:p w:rsidR="00570146" w:rsidRPr="00570146" w:rsidRDefault="00570146" w:rsidP="00570146">
      <w:pPr>
        <w:pStyle w:val="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Toc315025117"/>
      <w:r w:rsidRPr="00570146">
        <w:rPr>
          <w:rFonts w:ascii="Times New Roman" w:hAnsi="Times New Roman" w:cs="Times New Roman"/>
          <w:sz w:val="28"/>
          <w:szCs w:val="28"/>
          <w:lang w:val="ru-RU"/>
        </w:rPr>
        <w:t>2.1 Биологическая теория Ч.Дарвина</w:t>
      </w:r>
      <w:bookmarkEnd w:id="3"/>
    </w:p>
    <w:p w:rsidR="00570146" w:rsidRPr="00570146" w:rsidRDefault="00570146" w:rsidP="005701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Одним из первых, кто выделил регуляторную роль эмоций в поведении млекопитающих, был Ч.Дарвин. Проведенный им анализ эмоциональных в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разительных движений животных дал основание рассматривать эти движения как своеобразное проявление инстинктивных действий, исполняющих роль биологически значимых сигналов для представителей не только своего, но и других видов животных. Эти эмоциональные сигналы (страх, угроза, р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дость) и сопровождающие их мимические и пантомимические движения имеют адаптивное значение.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Каждому из нас знакомы мимика и пантомимика, сопровождающие эмоциональные переживания. По выражению лица человека и напряжению его тела довольно точно можно определить, что он переживает: страх, гнев, радость и т.п.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Итак, Ч.Дарвин первым обратил внимание на особую роль в проявл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нии эмоций, которую играет мышечная система организма и, в первую оч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редь, те ее отделы, которые участвуют в организации специфических для большинства эмоций движений тела и выражений лица. Кроме того, он ук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зал на значение обратной связи в регуляции эмоций, подчеркивая, что усил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ние эмоций связано со свободным внешним их выражением. Напротив, п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lastRenderedPageBreak/>
        <w:t>давление всех внешних признаков эмоций ослабляет силу эмоционального переживания.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Однако, кроме внешних проявлений эмоций, при эмоциональном во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буждении наблюдаются изменения частоты сердечного ритма, дыхания, ст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пени мышечного напряжения и т.д. Все это свидетельствует о том, что эм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циональные переживания тесно связаны с вегетативными сдвигами в орг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низме. Но какова природа этой связи и какие физиологические механизмы лежат в основе эмоционального переживания?</w:t>
      </w:r>
    </w:p>
    <w:p w:rsidR="00570146" w:rsidRPr="00570146" w:rsidRDefault="00570146" w:rsidP="00570146">
      <w:pPr>
        <w:pStyle w:val="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Toc315025118"/>
      <w:r w:rsidRPr="00570146">
        <w:rPr>
          <w:rFonts w:ascii="Times New Roman" w:hAnsi="Times New Roman" w:cs="Times New Roman"/>
          <w:sz w:val="28"/>
          <w:szCs w:val="28"/>
          <w:lang w:val="ru-RU"/>
        </w:rPr>
        <w:t>2.3 Теория Джеймса-Ланге</w:t>
      </w:r>
      <w:bookmarkEnd w:id="4"/>
    </w:p>
    <w:p w:rsidR="00570146" w:rsidRPr="00570146" w:rsidRDefault="00570146" w:rsidP="005701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Это одна из первых теорий, пытавшихся связать эмоции и вегетати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ные сдвиги в организме, сопровождающие эмоциональные переживания. Она предполагает, что после восприятия события, вызвавшего эмоцию, человек переживает эту эмоцию как ощущение физиологических изменений в собс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венном организме, т.е. физические ощущения и есть сама эмоция. Как утве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ждал Джеймс: «Мы грустим, потому что плачем, сердимся, потому что нан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сим удар, боимся, потому что дрожим». Джеймс и Ланге пытались рассма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ривать эмоции как функции, обусловленные физиологическими процессами, но разыгрывающимися не в самом мозге, а на периферии нервной системы. По Джеймсу внешнее воздействие вызывает рефлекторный акт, за которым следует эмоциональное состояние. Он выделил два вида эмоций: низшие – гнев, страх, печаль, радость и высшие – эстетические чувства, вдохновение, любознательность.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Гипотезу Джеймса и Ланге опроверг Шеррингтон, показавший, что у собаки после перерезки спинного мозга сохраняются агрессия и половой рефлекс прежней силы. Короче говоря, данная теория неоднократно подве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 xml:space="preserve">галась критике. В первую очередь, отмечалось, что ошибочно само исходное положение, в соответствии с которым каждой эмоции соответствует свой собственный набор физиологических изменений. Экспериментально было 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показано, что одни и те же физиологические сдвиги могут сопровождать ра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ные эмоциональные переживания. Другими словами, физиологические сдв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ги имеют слишком неспецифический характер и потому сами по себе не м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гут определять качественное своеобразие и специфику эмоциональных пер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живаний. Кроме того, вегетативные изменения в организме человека обл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дают определенной инертностью, т.е. могут протекать медленнее и не усп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вать следовать за той гаммой чувств, которую человек способен иногда п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реживать почти одномоментно (например, страх и гнев, страх и радость).</w:t>
      </w:r>
    </w:p>
    <w:p w:rsidR="00570146" w:rsidRPr="00570146" w:rsidRDefault="00570146" w:rsidP="00570146">
      <w:pPr>
        <w:pStyle w:val="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315025119"/>
      <w:r w:rsidRPr="00570146">
        <w:rPr>
          <w:rFonts w:ascii="Times New Roman" w:hAnsi="Times New Roman" w:cs="Times New Roman"/>
          <w:sz w:val="28"/>
          <w:szCs w:val="28"/>
          <w:lang w:val="ru-RU"/>
        </w:rPr>
        <w:t>2.3. Таламическая теория Кеннона-Барда</w:t>
      </w:r>
      <w:bookmarkEnd w:id="5"/>
    </w:p>
    <w:p w:rsidR="00570146" w:rsidRPr="00570146" w:rsidRDefault="00570146" w:rsidP="005701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Эта теория в качестве центрального звена, ответственного за переж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вание эмоций, выделила одно из образований глубоких структур мозга – т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ламус (зрительный бугор). Согласно этой теории, при восприятии событий, вызывающих эмоции, нервные импульсы сначала поступают в таламус, где потоки импульсации делятся: часть из них поступает в кору больших пол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шарий, где возникает субъективное переживание эмоции (страха, радости и др.); другая часть поступает в гипоталамус, который отвечает за вегетати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ные изменения в организме. Таким образом, эта теория выделила как сам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стоятельное звено субъективное переживание эмоции и соотнесла его с де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тельностью коры больших полушарий мозга.</w:t>
      </w:r>
    </w:p>
    <w:p w:rsidR="00570146" w:rsidRPr="00570146" w:rsidRDefault="00570146" w:rsidP="00570146">
      <w:pPr>
        <w:pStyle w:val="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Toc315025120"/>
      <w:r w:rsidRPr="00570146">
        <w:rPr>
          <w:rFonts w:ascii="Times New Roman" w:hAnsi="Times New Roman" w:cs="Times New Roman"/>
          <w:sz w:val="28"/>
          <w:szCs w:val="28"/>
          <w:lang w:val="ru-RU"/>
        </w:rPr>
        <w:t>2.4. Активационная теория Линдсли</w:t>
      </w:r>
      <w:bookmarkEnd w:id="6"/>
    </w:p>
    <w:p w:rsidR="00570146" w:rsidRPr="00570146" w:rsidRDefault="00570146" w:rsidP="005701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Центральную роль в обеспечении эмоций в этой теории играет актив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рующая ретикулярная формация ствола мозга. Активация, возникающая в р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зультате возбуждения нейронов ретикулярной формации, выполняет главную эмоциогенную функцию. Согласно этой теории, эмоциональный стимул во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буждает нейроны ствола мозга, которые посылают импульсы к таламусу, г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поталамусу и коре мозга. Таким образом, выраженная эмоциональная реа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 xml:space="preserve">ция возникает при диффузной активации коры мозга с одновременным 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lastRenderedPageBreak/>
        <w:t>включением гипоталамических центров промежуточного мозга. Основное условие появления эмоциональных реакций – наличие активирующих вли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ний из ретикулярной формации при ослаблении коркового контроля за ли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бической системой. Предполагаемый активирующий механизм преобразует эти импульсы в поведение, сопровождающееся эмоциональным возбужден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ем. Эта теория, разумеется, не объясняет всех механизмов физиологического обеспечения эмоций, но она позволяет связать понятия активации и эмоци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нального возбуждения с некоторыми характерными изменениями в биоэле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трической активности мозга.</w:t>
      </w:r>
    </w:p>
    <w:p w:rsidR="00570146" w:rsidRPr="00570146" w:rsidRDefault="00570146" w:rsidP="00570146">
      <w:pPr>
        <w:pStyle w:val="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Toc315025121"/>
      <w:r w:rsidRPr="00570146">
        <w:rPr>
          <w:rFonts w:ascii="Times New Roman" w:hAnsi="Times New Roman" w:cs="Times New Roman"/>
          <w:sz w:val="28"/>
          <w:szCs w:val="28"/>
          <w:lang w:val="ru-RU"/>
        </w:rPr>
        <w:t>2.5. Теория дифференциальных эмоций</w:t>
      </w:r>
      <w:bookmarkEnd w:id="7"/>
    </w:p>
    <w:p w:rsidR="00570146" w:rsidRPr="00570146" w:rsidRDefault="00570146" w:rsidP="005701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Центральным положением этой теории является представление о сущ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ствовании некоторого числа базисных эмоций, каждая из которых обладает присущими только ей мотивационными и феноменологическими свойствами. Базисные эмоции (радость, страх, гнев и др.) ведут к различным внутренним переживаниям и различным внешним проявлениям и могут взаимодейств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вать друг с другом, ослабляя или усиливая одна другую.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Каждая эмоция включает три взаимосвязанных компонента:</w:t>
      </w:r>
    </w:p>
    <w:p w:rsidR="00570146" w:rsidRPr="00570146" w:rsidRDefault="00570146" w:rsidP="00570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1) нейронную активность мозга и периферической нервной системы (невр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логический компонент); 2) деятельность поперечно-полосатой мускулатуры, обеспечивающей мимическую и пантомимическую выразительность и 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ратную связь в системе «тело/лицо-мозг» (выразительный компонент); 3) субъективного эмоционального переживания (субъективный компонент). Каждый из этих компонентов обладает определенной автономностью и м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жет существовать независимо от других.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К сожалению, эта теория эмоций не дает удовлетворительного объя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нения тому, как актуализируется та или иная эмоция, каковы внешние и внутренние условия ее появления. Кроме того, недостатком этой теории я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lastRenderedPageBreak/>
        <w:t>ляется нечеткость в определении собственно базисных эмоций. Их число к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леблется от четырех до десяти. Для выделения используются эволюционные и кросскультурные данные. Наличие сходных эмоций у людей, выросших в разных культурах, свидетельствует в пользу существования ряда базисных эмоций. Однако способность эмоциональных процессов вступать во взаим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действие и образовывать сложные комплексы эмоционального реагирования затрудняет четкое выделение фундаментальных базисных эмоций.</w:t>
      </w:r>
    </w:p>
    <w:p w:rsidR="00570146" w:rsidRPr="00570146" w:rsidRDefault="00570146" w:rsidP="00570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Далее рассмотрим основные отечественные теории эмоций.</w:t>
      </w:r>
    </w:p>
    <w:p w:rsidR="00570146" w:rsidRPr="00570146" w:rsidRDefault="00570146" w:rsidP="00570146">
      <w:pPr>
        <w:pStyle w:val="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315025122"/>
      <w:r w:rsidRPr="00570146">
        <w:rPr>
          <w:rFonts w:ascii="Times New Roman" w:hAnsi="Times New Roman" w:cs="Times New Roman"/>
          <w:sz w:val="28"/>
          <w:szCs w:val="28"/>
          <w:lang w:val="ru-RU"/>
        </w:rPr>
        <w:t>2.6. Теория И.М.Сеченова</w:t>
      </w:r>
      <w:bookmarkEnd w:id="8"/>
    </w:p>
    <w:p w:rsidR="00570146" w:rsidRPr="00570146" w:rsidRDefault="00570146" w:rsidP="005701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Первая попытка сформулировать нейрофизиологическое представление об эмоциях принадлежит И.М.Сеченову, считавшему, что «эмоции – это рефлексы с усиленным концом в их последней трети».</w:t>
      </w:r>
    </w:p>
    <w:p w:rsidR="00570146" w:rsidRPr="00570146" w:rsidRDefault="00570146" w:rsidP="00570146">
      <w:pPr>
        <w:pStyle w:val="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315025123"/>
      <w:r w:rsidRPr="00570146">
        <w:rPr>
          <w:rFonts w:ascii="Times New Roman" w:hAnsi="Times New Roman" w:cs="Times New Roman"/>
          <w:sz w:val="28"/>
          <w:szCs w:val="28"/>
          <w:lang w:val="ru-RU"/>
        </w:rPr>
        <w:t>2.7. Теория И.П.Павлова</w:t>
      </w:r>
      <w:bookmarkEnd w:id="9"/>
    </w:p>
    <w:p w:rsidR="00570146" w:rsidRPr="00570146" w:rsidRDefault="00570146" w:rsidP="005701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И.П. Павлов объяснял появление положительных и отрицательных эмоций легкостью или трудностью протекания нервных процессов в коре п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лушарий мозга. Если вызвать раздражительный процесс, а затем огранич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вать его тормозным, то это всегда переносится очень трудно. «Если я чем-нибудь занят, меня направляет известный раздражительный процесс, и если в это время мне скажут «сделай то-то», мне делается неприятно. Это ведь зн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чит, что сильный раздражительный процесс, который меня занимал, мне надо затормозить и перейти потом к другому. Классический пример в этом отн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шении представляют так называемые капризные дети. Вы приказываете им что-нибудь сделать, т.е. требуете от ребенка затормозить один положител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ный процесс и начать другой. И дело доходит часто до сильной сцены. Реб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нок бросается на пол, стучит ногами и т.д.». По представлениям И.П.Павлова, чувство тревоги объясняется длительным отставлением пол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жительного подкрепления, разочарование – неподкреплением условного си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нала положительным раздражением, чувство скуки – угашением ориентир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вочного рефлекса, страха – торможением в коре полушарий мозга.</w:t>
      </w:r>
    </w:p>
    <w:p w:rsidR="00570146" w:rsidRPr="00570146" w:rsidRDefault="00570146" w:rsidP="00570146">
      <w:pPr>
        <w:pStyle w:val="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Toc315025124"/>
      <w:r w:rsidRPr="00570146">
        <w:rPr>
          <w:rFonts w:ascii="Times New Roman" w:hAnsi="Times New Roman" w:cs="Times New Roman"/>
          <w:sz w:val="28"/>
          <w:szCs w:val="28"/>
          <w:lang w:val="ru-RU"/>
        </w:rPr>
        <w:t>2.8. Биологическая теория П.К.Анохина</w:t>
      </w:r>
      <w:bookmarkEnd w:id="10"/>
    </w:p>
    <w:p w:rsidR="00570146" w:rsidRPr="00570146" w:rsidRDefault="00570146" w:rsidP="005701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Согласно этой теории в поведении живых существ можно условно в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делить две основные стадии, составляющие основу жизнедеятельности: ст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дию формирования потребностей и стадию их удовлетворения. Каждая из этих стадий сопровождается своими эмоциональными переживаниями: пе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вая в основном – негативной окраски, вторая, напротив, позитивной. Дейс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вительно, удовлетворение потребности, как правило, связано с чувством уд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вольствия. Неудовлетворенная потребность всегда является источником ди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комфорта. Таким образом, с биологической точки зрения, эмоциональные ощущения закрепились как своеобразный инструмент, удерживающий пр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цесс адаптации организма к среде в оптимальных границах и предупре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дающий разрушительный характер недостатка или избытка каких-либо фа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торов для его жизни.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Итак, суть биологической теории состоит в следующем: положител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ное эмоциональное состояние (например, удовлетворение какой-либо п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требности) возникает лишь в том случае, если обратная информация от р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зультатов совершенного действия точно совпадает с ожидаемым результ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том, т.е. акцептором действия.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Таким образом, эмоция удовлетворения закрепляет правильность л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бого поведенческого акта в том случае, если его результат достигает цели, т.е. приносит пользу, обеспечивая приспособление. Напротив, несовпадение получаемого результата с ожиданиями немедленно ведет к беспокойству и поиску, который может привести к достижению требуемого результата, и, следовательно, к полноценной эмоции удовлетворения. С точки зрения П.К.Анохина, во всех эмоциях, начиная с грубых низших и заканчивая вы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lastRenderedPageBreak/>
        <w:t>шими, социально обусловленными, используется одна и та же физиологич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ская архитектура.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pStyle w:val="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Toc315025125"/>
      <w:r w:rsidRPr="00570146">
        <w:rPr>
          <w:rFonts w:ascii="Times New Roman" w:hAnsi="Times New Roman" w:cs="Times New Roman"/>
          <w:sz w:val="28"/>
          <w:szCs w:val="28"/>
          <w:lang w:val="ru-RU"/>
        </w:rPr>
        <w:t>2.9. Информационная теория эмоций П.В.Симонова</w:t>
      </w:r>
      <w:bookmarkEnd w:id="11"/>
    </w:p>
    <w:p w:rsidR="00570146" w:rsidRPr="00570146" w:rsidRDefault="00570146" w:rsidP="005701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Согласно этой теории эмоции тесно связаны с информацией, которую мы получаем из окружающего мира. Обычно эмоции возникают из-за неож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данного события, к которому человек не был готов. В то же время эмоции не возникают, если мы встречаем ситуацию с достаточным запасом нужных сведений. Отрицательные эмоции возникают чаще всего из-за неприятной информации и особенно при недостаточной информации, положительные – при получении достаточной информации, особенно когда она оказалась лу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ше ожидаемой.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С точки зрения П.В.Симонова, эмоция – это отражение мозгом челов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ка и животных какой-то актуальной потребности (ее качества и величины), а также вероятности (возможности) ее удовлетворения, которую мозг оценив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ет на основе генетического и ранее приобретенного индивидуального опыта.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Короче говоря, согласно информационной теории при недостатке и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формации, необходимой человеку для достижения цели и удовлетворения потребностей, возникают отрицательные эмоции, а при достатке и избытке информации – положительные. По этой теории отрицательные эмоции во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никают в процессе восполнения дефицита информации. В этом отношении страх должен рассматриваться как недостаток информации, необходимой для того, чтобы обеспечить человеку защиту. Ярость компенсирует недостаток сведений, необходимых для противопоставления и борьбы. Испуг объясняе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ся появлением дефицита сведений об источнике и силе угрозы, направленной на человека. Горе возникает как результат недостаточной информации о во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можности восполнения утраты. Человек пользуется эмоциональными возде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ствиями обычно вследствие недостатка строго логических доводов, особенно когда в них возникает необходимость. Согласно информационной теории, повышенная эмоциональность детей и подростков объясняется отсутствием необходимой информации из-за недостатка у них опыта и знаний. Полож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тельные эмоции переживаются у них при избыточной информации, т.е. им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ют тот же физиологический механизм и направлены также на то, чтобы сп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sz w:val="28"/>
          <w:szCs w:val="28"/>
          <w:lang w:val="ru-RU"/>
        </w:rPr>
        <w:t>собствовать достижению новых целей и совершенствованию прежних.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Default="00570146" w:rsidP="00570146">
      <w:pPr>
        <w:pStyle w:val="2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ru-RU"/>
        </w:rPr>
      </w:pPr>
      <w:bookmarkStart w:id="12" w:name="_Toc315025126"/>
    </w:p>
    <w:p w:rsidR="00570146" w:rsidRDefault="00570146" w:rsidP="00570146">
      <w:pPr>
        <w:pStyle w:val="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Default="00570146" w:rsidP="00570146">
      <w:pPr>
        <w:pStyle w:val="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Default="00570146" w:rsidP="00570146">
      <w:pPr>
        <w:pStyle w:val="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Default="00570146" w:rsidP="00570146">
      <w:pPr>
        <w:pStyle w:val="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Default="00570146" w:rsidP="00570146">
      <w:pPr>
        <w:pStyle w:val="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Default="00570146" w:rsidP="00570146">
      <w:pPr>
        <w:pStyle w:val="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Default="00570146" w:rsidP="00570146">
      <w:pPr>
        <w:pStyle w:val="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pStyle w:val="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bookmarkEnd w:id="12"/>
      <w:r>
        <w:rPr>
          <w:rFonts w:ascii="Times New Roman" w:hAnsi="Times New Roman" w:cs="Times New Roman"/>
          <w:sz w:val="28"/>
          <w:szCs w:val="28"/>
          <w:lang w:val="ru-RU"/>
        </w:rPr>
        <w:t>МОЗГОВАЯ ОРГАНИЗАЦИЯ ЭМОЦИЙ</w:t>
      </w:r>
    </w:p>
    <w:p w:rsidR="00570146" w:rsidRPr="00570146" w:rsidRDefault="00570146" w:rsidP="005701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Наряду с корой мозга, в осуществлении эмоций большую роль играет «глубина мозга», а в ней система, носящая название лимбической. Она ра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положена выше ствола мозга, но ниже коры. Лимбическая система предста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лена рядом структур, а именно: определенной частью таламуса, гипоталам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сом, миндалиной, частью ретикулярной формации. 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В каждом из двух полушарий головного мозга различают шесть долей: лобная доля, теменная доля, височная доля, затылочная доля, центральная (или островковая) доля и лимбическая доля. Совокупность образований, ра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положенных преимущественно на нижне-медиальных поверхностях полуш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рий головного мозга, тесно взаимосвязанных с гипоталамусом и вышележ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щими структурами, была впервые обозначена как самостоятельное образов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ние (лимбическая доля) в 1878 г. французским анатомом Полем Брока (</w:t>
      </w:r>
      <w:r w:rsidRPr="00570146">
        <w:rPr>
          <w:rFonts w:ascii="Times New Roman" w:hAnsi="Times New Roman" w:cs="Times New Roman"/>
          <w:bCs/>
          <w:sz w:val="28"/>
          <w:szCs w:val="28"/>
        </w:rPr>
        <w:t>Paul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70146">
        <w:rPr>
          <w:rFonts w:ascii="Times New Roman" w:hAnsi="Times New Roman" w:cs="Times New Roman"/>
          <w:bCs/>
          <w:sz w:val="28"/>
          <w:szCs w:val="28"/>
        </w:rPr>
        <w:t>Broca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1824-1880). Тогда к лимбической доле относили лишь краевые зоны коры, расположенные в виде двустороннего кольца на внутренней границе неокортекса (лат.: </w:t>
      </w:r>
      <w:r w:rsidRPr="00570146">
        <w:rPr>
          <w:rFonts w:ascii="Times New Roman" w:hAnsi="Times New Roman" w:cs="Times New Roman"/>
          <w:bCs/>
          <w:sz w:val="28"/>
          <w:szCs w:val="28"/>
        </w:rPr>
        <w:t>limbus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 край). Это поясная и гиппокампиальную извил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ны, а также другие участки коры, расположенные рядом с волокнами, ид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щими от обонятельной луковицы. Эти зоны отделяли кору больших полуш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рий от ствола мозга и гипоталамуса.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Вначале полагали, что лимбическая доля выполняет только функцию обоняния и потому её называли также обонятельным мозгом. В последу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ю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щем было установлено, что лимбическая доля вместе с рядом других сосе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д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них образований головного мозга выполняют многие другие функции. К ним относятся координация (организации взаимодействия) многих психических 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(например, мотиваций, эмоций) и физических функций, координация висц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ральных систем и двигательных систем. В связи с этим данная совокупность образований была обозначена физиологическим термином - лимбическая система.</w:t>
      </w:r>
    </w:p>
    <w:p w:rsidR="00570146" w:rsidRPr="00570146" w:rsidRDefault="00570146" w:rsidP="0057014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570146">
        <w:rPr>
          <w:rFonts w:ascii="Times New Roman" w:hAnsi="Times New Roman" w:cs="Times New Roman"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106383" cy="4794820"/>
            <wp:effectExtent l="19050" t="0" r="8417" b="0"/>
            <wp:docPr id="2" name="Рисунок 1" descr="Картинка 0 из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0 из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747" cy="479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146">
        <w:rPr>
          <w:rFonts w:ascii="Times New Roman" w:hAnsi="Times New Roman" w:cs="Times New Roman"/>
          <w:bCs/>
          <w:sz w:val="28"/>
          <w:szCs w:val="28"/>
        </w:rPr>
        <w:tab/>
      </w:r>
      <w:r w:rsidRPr="00570146">
        <w:rPr>
          <w:rFonts w:ascii="Times New Roman" w:hAnsi="Times New Roman" w:cs="Times New Roman"/>
          <w:bCs/>
          <w:sz w:val="28"/>
          <w:szCs w:val="28"/>
        </w:rPr>
        <w:tab/>
      </w:r>
      <w:r w:rsidRPr="00570146">
        <w:rPr>
          <w:rFonts w:ascii="Times New Roman" w:hAnsi="Times New Roman" w:cs="Times New Roman"/>
          <w:bCs/>
          <w:sz w:val="28"/>
          <w:szCs w:val="28"/>
        </w:rPr>
        <w:tab/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Через гипоталамус проходят нейроны, от которых во многом зависит деятельность вегетативной нервной системы. Отсюда изменения эмоци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нального состояния так тесно связаны с изменениями ритма сердца, дыхания и прочего.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Гипоталамус</w:t>
      </w:r>
      <w:r w:rsidRPr="00570146">
        <w:rPr>
          <w:rFonts w:ascii="Times New Roman" w:hAnsi="Times New Roman" w:cs="Times New Roman"/>
          <w:bCs/>
          <w:sz w:val="28"/>
          <w:szCs w:val="28"/>
        </w:rPr>
        <w:t> 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Pr="00570146">
        <w:rPr>
          <w:rFonts w:ascii="Times New Roman" w:hAnsi="Times New Roman" w:cs="Times New Roman"/>
          <w:bCs/>
          <w:sz w:val="28"/>
          <w:szCs w:val="28"/>
        </w:rPr>
        <w:t>hypothalamus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 расположен под вентральным таламусом. Гипоталамус представляет собой самую вентральную часть промежуточного 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мозга и участвует в образовании дна </w:t>
      </w:r>
      <w:r w:rsidRPr="00570146">
        <w:rPr>
          <w:rFonts w:ascii="Times New Roman" w:hAnsi="Times New Roman" w:cs="Times New Roman"/>
          <w:bCs/>
          <w:sz w:val="28"/>
          <w:szCs w:val="28"/>
        </w:rPr>
        <w:t>III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желудочка. К гипоталамусу относя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т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ся перекрест зрительных нервов (</w:t>
      </w:r>
      <w:r w:rsidRPr="00570146">
        <w:rPr>
          <w:rFonts w:ascii="Times New Roman" w:hAnsi="Times New Roman" w:cs="Times New Roman"/>
          <w:bCs/>
          <w:sz w:val="28"/>
          <w:szCs w:val="28"/>
        </w:rPr>
        <w:t>chiasma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70146">
        <w:rPr>
          <w:rFonts w:ascii="Times New Roman" w:hAnsi="Times New Roman" w:cs="Times New Roman"/>
          <w:bCs/>
          <w:sz w:val="28"/>
          <w:szCs w:val="28"/>
        </w:rPr>
        <w:t>opticum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), зрительный тракт (</w:t>
      </w:r>
      <w:r w:rsidRPr="00570146">
        <w:rPr>
          <w:rFonts w:ascii="Times New Roman" w:hAnsi="Times New Roman" w:cs="Times New Roman"/>
          <w:bCs/>
          <w:sz w:val="28"/>
          <w:szCs w:val="28"/>
        </w:rPr>
        <w:t>tractus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70146">
        <w:rPr>
          <w:rFonts w:ascii="Times New Roman" w:hAnsi="Times New Roman" w:cs="Times New Roman"/>
          <w:bCs/>
          <w:sz w:val="28"/>
          <w:szCs w:val="28"/>
        </w:rPr>
        <w:t>opticus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), серый бугор (</w:t>
      </w:r>
      <w:r w:rsidRPr="00570146">
        <w:rPr>
          <w:rFonts w:ascii="Times New Roman" w:hAnsi="Times New Roman" w:cs="Times New Roman"/>
          <w:bCs/>
          <w:sz w:val="28"/>
          <w:szCs w:val="28"/>
        </w:rPr>
        <w:t>tuber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70146">
        <w:rPr>
          <w:rFonts w:ascii="Times New Roman" w:hAnsi="Times New Roman" w:cs="Times New Roman"/>
          <w:bCs/>
          <w:sz w:val="28"/>
          <w:szCs w:val="28"/>
        </w:rPr>
        <w:t>cinereum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), воронка (</w:t>
      </w:r>
      <w:r w:rsidRPr="00570146">
        <w:rPr>
          <w:rFonts w:ascii="Times New Roman" w:hAnsi="Times New Roman" w:cs="Times New Roman"/>
          <w:bCs/>
          <w:sz w:val="28"/>
          <w:szCs w:val="28"/>
        </w:rPr>
        <w:t>infundibulum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), гипофиз (</w:t>
      </w:r>
      <w:r w:rsidRPr="00570146">
        <w:rPr>
          <w:rFonts w:ascii="Times New Roman" w:hAnsi="Times New Roman" w:cs="Times New Roman"/>
          <w:bCs/>
          <w:sz w:val="28"/>
          <w:szCs w:val="28"/>
        </w:rPr>
        <w:t>hypophysis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) и сосцевидные тела (</w:t>
      </w:r>
      <w:r w:rsidRPr="00570146">
        <w:rPr>
          <w:rFonts w:ascii="Times New Roman" w:hAnsi="Times New Roman" w:cs="Times New Roman"/>
          <w:bCs/>
          <w:sz w:val="28"/>
          <w:szCs w:val="28"/>
        </w:rPr>
        <w:t>corpora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70146">
        <w:rPr>
          <w:rFonts w:ascii="Times New Roman" w:hAnsi="Times New Roman" w:cs="Times New Roman"/>
          <w:bCs/>
          <w:sz w:val="28"/>
          <w:szCs w:val="28"/>
        </w:rPr>
        <w:t>mamillaria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).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Гипотапамус также включает внутренний комплекс гипоталамических ядер (</w:t>
      </w:r>
      <w:r w:rsidRPr="00570146">
        <w:rPr>
          <w:rFonts w:ascii="Times New Roman" w:hAnsi="Times New Roman" w:cs="Times New Roman"/>
          <w:bCs/>
          <w:sz w:val="28"/>
          <w:szCs w:val="28"/>
        </w:rPr>
        <w:t>hypothalamici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). Половина волокон зрительного нерва (</w:t>
      </w:r>
      <w:r w:rsidRPr="00570146">
        <w:rPr>
          <w:rFonts w:ascii="Times New Roman" w:hAnsi="Times New Roman" w:cs="Times New Roman"/>
          <w:bCs/>
          <w:sz w:val="28"/>
          <w:szCs w:val="28"/>
        </w:rPr>
        <w:t>II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пара черепно-мозговых нервов) переходит на противоположную сторону. образуя зрител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ь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ный перекрест, который с каждой стороны латерально и кзади продолжается в зрительный тракт. Зрительный тракт огибает ножку мозга с латеральной стороны и заканчивается двумя корешками в подкорковых центрах зрения. Латеральный корешок подходит к латеральному коленчатому тепу и к п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душке таламуса. Медиальный корешок направляется к верхнему холмику крыши среднего мозга.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Серый бугор находится спереди от сосцевидных теп и представляет с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бой непарный полый выступ нижней стенки </w:t>
      </w:r>
      <w:r w:rsidRPr="00570146">
        <w:rPr>
          <w:rFonts w:ascii="Times New Roman" w:hAnsi="Times New Roman" w:cs="Times New Roman"/>
          <w:bCs/>
          <w:sz w:val="28"/>
          <w:szCs w:val="28"/>
        </w:rPr>
        <w:t>III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желудочка. Верхушка бугра вытянута в узкую полую воронку, на конце которой находится гипофиз. В сером бугре залегают серобугорные ядра. Эти ядра функционально относятся к высшим вегетативным центрам и влияют на обмен веществ и теплорегул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цию.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Сосцевидные тела представляют собой два небольших возвышения н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правильной шаровидной формы, лежащие впереди от заднего продырявле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ного вещества. Под поверхностным слоем белого вещества внутри каждого из сосцевидных тел находится по два (медиальное и латеральное) серых ядра. По функции сосцевидные тела относятся к подкорковым обонятельным це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трам.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Миндалина 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имеет размер ореха и представляет собой плотное скопл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ние 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нервных клеток. Она чрезвычайно чувствительна к нюансам эмоций. У людей и других животных эта подкорковая мозговая структура участвует в 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lastRenderedPageBreak/>
        <w:t>формировании как отрицательных (</w:t>
      </w:r>
      <w:hyperlink r:id="rId9" w:tooltip="Страх" w:history="1">
        <w:r w:rsidRPr="00570146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страх</w:t>
        </w:r>
      </w:hyperlink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), так и положительных эмоций (</w:t>
      </w:r>
      <w:hyperlink r:id="rId10" w:tooltip="Удовольствие" w:history="1">
        <w:r w:rsidRPr="00570146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удовольствие</w:t>
        </w:r>
      </w:hyperlink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).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ru-RU"/>
        </w:rPr>
        <w:t>Миндалевидное тело, миндалина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(</w:t>
      </w:r>
      <w:hyperlink r:id="rId11" w:tooltip="Латинский язык" w:history="1">
        <w:r w:rsidRPr="00570146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лат.</w:t>
        </w:r>
      </w:hyperlink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7014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la-Latn"/>
        </w:rPr>
        <w:t>corpus amygdaloideum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) — х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рактерная область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hyperlink r:id="rId12" w:tooltip="Мозг" w:history="1">
        <w:r w:rsidRPr="00570146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мозга</w:t>
        </w:r>
      </w:hyperlink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, имеющая форму миндалины, расположенной вну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т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ри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hyperlink r:id="rId13" w:tooltip="Височная доля (страница отсутствует)" w:history="1">
        <w:r w:rsidRPr="00570146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височной доли</w:t>
        </w:r>
      </w:hyperlink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(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Lobus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temporalis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) головного мозга. В мозге две миндалины — по одной в каждом полушарии. Миндалина играет ключевую роль в фо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р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мировании эмоций, является частью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hyperlink r:id="rId14" w:tooltip="Лимбическая система" w:history="1">
        <w:r w:rsidRPr="00570146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лимбической системы</w:t>
        </w:r>
      </w:hyperlink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. Её размер пол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жительно коррелирует с агрессивным поведением. У людей это самая секс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у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ально-диморфная структура мозга — у мужчин после кастрации она сжим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ется более чем на 30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%. Предполагается, что такие состояния, как беспоко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й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ство,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hyperlink r:id="rId15" w:tooltip="Аутизм" w:history="1">
        <w:r w:rsidRPr="00570146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аутизм</w:t>
        </w:r>
      </w:hyperlink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,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hyperlink r:id="rId16" w:tooltip="Депрессия" w:history="1">
        <w:r w:rsidRPr="00570146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депрессия</w:t>
        </w:r>
      </w:hyperlink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,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hyperlink r:id="rId17" w:tooltip="Посттравматический шок" w:history="1">
        <w:r w:rsidRPr="00570146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посттравматический шок</w:t>
        </w:r>
      </w:hyperlink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и фобии, связаны с нено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р</w:t>
      </w:r>
      <w:r w:rsidRPr="00570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мальным функционированием миндалины.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Важную роль в реализации эмоций играет и ретикулярная формация. Она передает необходимые сигналы коре мозга и поддерживает ее в нужном тонусе. Кроме того, ретикулярная формация, в частности, входящее в ее с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став голубое пятно, принимает деятельное участие в регуляции содержания в крови такого важного медиатора, как норадреналин. Норадреналин чрезв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ы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чайно подвижен, по существу, он «запускает» эмоцию и определяет степень ее выраженности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Ретикулярная формация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Pr="00570146">
        <w:rPr>
          <w:rFonts w:ascii="Times New Roman" w:hAnsi="Times New Roman" w:cs="Times New Roman"/>
          <w:bCs/>
          <w:sz w:val="28"/>
          <w:szCs w:val="28"/>
        </w:rPr>
        <w:t>formatio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70146">
        <w:rPr>
          <w:rFonts w:ascii="Times New Roman" w:hAnsi="Times New Roman" w:cs="Times New Roman"/>
          <w:bCs/>
          <w:sz w:val="28"/>
          <w:szCs w:val="28"/>
        </w:rPr>
        <w:t>reticularis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; лат. </w:t>
      </w:r>
      <w:r w:rsidRPr="00570146">
        <w:rPr>
          <w:rFonts w:ascii="Times New Roman" w:hAnsi="Times New Roman" w:cs="Times New Roman"/>
          <w:bCs/>
          <w:sz w:val="28"/>
          <w:szCs w:val="28"/>
        </w:rPr>
        <w:t>reticulum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сетка; с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ноним ретикулярная субстанция) — комплекс клеточных и ядерных образ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ваний, занимающих центральное положение в стволе головного мозга и в верхнем отделе спинного мозга. Большое количество нервных волокон, пр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низывающих ретикулярную формацию в различных направлениях, придает ей вид своеобразной сеточки, что послужило основанием для названия этой структуры. Вся ретикулярная формация может быть подразделена на ка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дальный, или мезэнцефалический, и ростральный, или таламический, отделы. Каудальный отдел ретикулярной формации определяет диффузную, несп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цифическую систему влияний на сравнительно обширные отделы и зоны г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ловного мозга, тогда как ростральный отдел ретикулярной формации — сп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цифическую систему, оказывающую относительно локальные влияния на о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ределенные зоны коры больших полушарий. Диффузность (или специфи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ч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ность) ретикулярной формации проявляется и в характере модальности нер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но-импульсных влияний. Таким образом ретикулярная формация — это ун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версальная система, обусловливающая функциональное состояние всех отд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лов головного мозга и влияющая на все виды нервной деятельности, т.е. ее можно представить как «мозг в мозге».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Несмотря на многообразие форм влияния ретикулярной формации на деятельность нервной системы, можно выделить два основных направления воздействия ретикулярной формации: ретикулоспинальные влияния и рет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кулокортикальные взаимоотношения.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Ретикулоспинальные влияния носят облегчающий или тормозной х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рактер и играют важную роль в координации простых и сложных движений, в реализации влияний психической сферы на осуществление сложной двиг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тельной поведенческой деятельности человека.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Ретикулокортикальные взаимоотношения разноплановы. Из клинич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ской практики известно, что при поражении определенных отделов ствола головного мозга наблюдаются снижение двигательной активности, сонл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вость, ареактивность, нарушение смены состояний сна и бодрствования, п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давление психической деятельности, т.е. снижение активирующих влияний на процессы корковой интеграции. Показано также, что раздражение опред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ленных участков ретикулярной формации вызывает в обширных зонах коры больших полушарий реакцию активации. Эти данные позволили сформул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ровать концепцию о диффузной, восходящей, активирующей системе рет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кулярной формации.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основе активирующего влияния ретикулярной формации на кору больших полушарий лежит афферентная импульсация от сенсорных систем 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организма, а также гуморальные влияния (норадреналин, тироксин, регул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торные пептиды и другие специфические физиологически активные вещес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т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ва, взаимодействующие с нейронами ретикулярной формации).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Долгое время влияние коры на ретикулярную формацию оставалось не изученным, что привело к чрезмерному подчеркиванию влияний ретикуля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ной формации на кору больших полушарий. Поэтому важным фактором ст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ло установление связей коры больших полушарий с нейронами ретикулярной формации, оказывающими «сдерживающее» модулирующее влияние на функциональное состояние формации.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Нарушения функции ретикулярной формации развиваются главным образом вследствие поражений ее ядер или афферентных и эфферентных связей на различных уровнях, проявляются в виде расстройств движения, н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рушений сна, сознания, вегетативной дисфункции.</w:t>
      </w:r>
    </w:p>
    <w:p w:rsid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Говоря об эмоциях человека, важно подчеркнуть, что при всей важн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сти подкоркового отдела мозга в их осуществлении непосредственное уч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стие принимает кора мозга, а в ней преимущественно лобные доли, от кот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рых идут прямые пути к «глубине» мозга. Наличие этой связи обеспечивает постоянное взаимодействие коры и подкорки (лимбической системы) и дел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ет эмоцию человека особой (разумной), отличной от эмоции животных. Связь коры и лимбической системы способствует запоминанию разных эм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ций, вплоть до абстрактных, находящих свое выражение в том или ином н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строении. Это объясняет то, что мы можем испытывать сильный гнев или, напротив, радость, угрызения совести только при одной мысли о событиях, их вызывающих.</w:t>
      </w:r>
      <w:bookmarkStart w:id="13" w:name="_Toc315025127"/>
    </w:p>
    <w:p w:rsid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/>
          <w:sz w:val="28"/>
          <w:szCs w:val="28"/>
          <w:lang w:val="ru-RU"/>
        </w:rPr>
        <w:t>Заключение</w:t>
      </w:r>
      <w:bookmarkEnd w:id="13"/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Вопрос о мозговых механизмах эмоций не является к настоящему м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менту решенным. Нередко их реализацию связывают с деятельностью прав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го полушария мозга, обозначая людей с функционально активным правым полушарием как эмоциональных. Однако целый ряд исследователей полаг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ет, что эмоция — это продукт двуполушарной деятельности, т.е. содержит не только чувственный (правополушарныи) компонент, но и отвлеченную, кат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гориальную (левополушарную) мысль. Кроме того, филогенетическая связь высшей эмоции с аффектом позволяет считать причастной к ее осуществл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нию и подкорковый уровень мозга.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Единой общепринятой физиологической теории эмоций не существует. Каждая из теорий стремится объяснить лишь некоторые аспекты психоф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зиологических механизмов функционирования эмоционально-потребностной сферы человека, выводя на первый план такие проблемы, как адаптация к среде (теории Ч.Дарвина, П.К.Анохина); мозговое обеспечение и физиолог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ческие показатели эмоциональных переживаний (таламическая и активац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онная теории); вегетативные и гомеостатические компоненты эмоций (теория Джеймса-Ланге); влияние информированности на эмоциональное пережив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ние (теория П.В.Симонова); специфика базисных эмоций (теория диффере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н</w:t>
      </w: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циальных эмоций) и т.д.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Cs/>
          <w:sz w:val="28"/>
          <w:szCs w:val="28"/>
          <w:lang w:val="ru-RU"/>
        </w:rPr>
        <w:t>Многообразие не согласованных друг с другом подходов осложняет создание целостной картины механизмов эмоций, а также свидетельствует о том, что появление единой теории эмоций, видимо, дело будущего.</w:t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b/>
          <w:sz w:val="28"/>
          <w:szCs w:val="28"/>
          <w:lang w:val="ru-RU"/>
        </w:rPr>
        <w:t>Список литературы</w:t>
      </w:r>
    </w:p>
    <w:p w:rsidR="00570146" w:rsidRPr="00570146" w:rsidRDefault="00570146" w:rsidP="0057014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0146" w:rsidRPr="00570146" w:rsidRDefault="00570146" w:rsidP="0057014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Анохин КВ., Судаков К.В. Системная организация поведения: новизна как ведущий фактор экспрессии ранних генов в мозге при обучении, Усп. физиол. наук. 1993. Т. 24. № 3. С. 53-69.</w:t>
      </w:r>
    </w:p>
    <w:p w:rsidR="00570146" w:rsidRPr="00570146" w:rsidRDefault="00570146" w:rsidP="0057014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Визель Т.Г. Нейропсихология,  М., 2006.</w:t>
      </w:r>
    </w:p>
    <w:p w:rsidR="00570146" w:rsidRPr="00570146" w:rsidRDefault="00570146" w:rsidP="0057014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Павлов И.П. Двадцатилетний опыт объективного изучения высшей нервной деятельности животных, М., 1973.</w:t>
      </w:r>
    </w:p>
    <w:p w:rsidR="00570146" w:rsidRPr="00570146" w:rsidRDefault="00570146" w:rsidP="0057014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t>Шульговский В.В. Физиология центральной нервной системы. М., 1997. </w:t>
      </w:r>
      <w:bookmarkStart w:id="14" w:name="theme"/>
      <w:bookmarkEnd w:id="14"/>
    </w:p>
    <w:p w:rsidR="00570146" w:rsidRPr="00570146" w:rsidRDefault="00570146" w:rsidP="0057014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146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70146" w:rsidRPr="00570146" w:rsidRDefault="00570146" w:rsidP="00570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46" w:rsidRPr="00570146" w:rsidRDefault="00570146">
      <w:pPr>
        <w:rPr>
          <w:rFonts w:ascii="Times New Roman" w:hAnsi="Times New Roman" w:cs="Times New Roman"/>
          <w:sz w:val="28"/>
          <w:szCs w:val="28"/>
        </w:rPr>
      </w:pPr>
    </w:p>
    <w:p w:rsidR="00570146" w:rsidRPr="00570146" w:rsidRDefault="00570146" w:rsidP="00570146">
      <w:pPr>
        <w:rPr>
          <w:rFonts w:ascii="Times New Roman" w:hAnsi="Times New Roman" w:cs="Times New Roman"/>
          <w:sz w:val="28"/>
          <w:szCs w:val="28"/>
        </w:rPr>
      </w:pPr>
      <w:r w:rsidRPr="00570146">
        <w:rPr>
          <w:rFonts w:ascii="Times New Roman" w:hAnsi="Times New Roman" w:cs="Times New Roman"/>
          <w:sz w:val="28"/>
          <w:szCs w:val="28"/>
        </w:rPr>
        <w:br w:type="page"/>
      </w:r>
    </w:p>
    <w:sectPr w:rsidR="00570146" w:rsidRPr="00570146" w:rsidSect="0033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3FB" w:rsidRDefault="000D23FB" w:rsidP="00570146">
      <w:pPr>
        <w:spacing w:after="0" w:line="240" w:lineRule="auto"/>
      </w:pPr>
      <w:r>
        <w:separator/>
      </w:r>
    </w:p>
  </w:endnote>
  <w:endnote w:type="continuationSeparator" w:id="0">
    <w:p w:rsidR="000D23FB" w:rsidRDefault="000D23FB" w:rsidP="0057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3FB" w:rsidRDefault="000D23FB" w:rsidP="00570146">
      <w:pPr>
        <w:spacing w:after="0" w:line="240" w:lineRule="auto"/>
      </w:pPr>
      <w:r>
        <w:separator/>
      </w:r>
    </w:p>
  </w:footnote>
  <w:footnote w:type="continuationSeparator" w:id="0">
    <w:p w:rsidR="000D23FB" w:rsidRDefault="000D23FB" w:rsidP="00570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3171C"/>
    <w:multiLevelType w:val="hybridMultilevel"/>
    <w:tmpl w:val="808638F4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>
    <w:nsid w:val="52A726A4"/>
    <w:multiLevelType w:val="multilevel"/>
    <w:tmpl w:val="1138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146"/>
    <w:rsid w:val="000D23FB"/>
    <w:rsid w:val="0015703F"/>
    <w:rsid w:val="00570146"/>
    <w:rsid w:val="009155B5"/>
    <w:rsid w:val="009B3496"/>
    <w:rsid w:val="009F6A74"/>
    <w:rsid w:val="00EC3B2F"/>
    <w:rsid w:val="00F46E5F"/>
    <w:rsid w:val="00FD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46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7014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014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014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14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4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14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14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14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14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146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570146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570146"/>
    <w:rPr>
      <w:rFonts w:asciiTheme="majorHAnsi" w:eastAsiaTheme="majorEastAsia" w:hAnsiTheme="majorHAnsi" w:cstheme="majorBidi"/>
      <w:b/>
      <w:bCs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70146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70146"/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70146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70146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70146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70146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57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0146"/>
    <w:rPr>
      <w:rFonts w:eastAsiaTheme="minorEastAsia"/>
      <w:lang w:val="en-US" w:bidi="en-US"/>
    </w:rPr>
  </w:style>
  <w:style w:type="paragraph" w:styleId="a5">
    <w:name w:val="footer"/>
    <w:basedOn w:val="a"/>
    <w:link w:val="a6"/>
    <w:uiPriority w:val="99"/>
    <w:unhideWhenUsed/>
    <w:rsid w:val="0057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146"/>
    <w:rPr>
      <w:rFonts w:eastAsiaTheme="minorEastAsia"/>
      <w:lang w:val="en-US" w:bidi="en-US"/>
    </w:rPr>
  </w:style>
  <w:style w:type="paragraph" w:styleId="a7">
    <w:name w:val="List Paragraph"/>
    <w:basedOn w:val="a"/>
    <w:uiPriority w:val="34"/>
    <w:qFormat/>
    <w:rsid w:val="005701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146"/>
    <w:rPr>
      <w:rFonts w:ascii="Tahoma" w:eastAsiaTheme="minorEastAsia" w:hAnsi="Tahoma" w:cs="Tahoma"/>
      <w:sz w:val="16"/>
      <w:szCs w:val="16"/>
      <w:lang w:val="en-US" w:bidi="en-US"/>
    </w:rPr>
  </w:style>
  <w:style w:type="character" w:styleId="aa">
    <w:name w:val="Hyperlink"/>
    <w:basedOn w:val="a0"/>
    <w:uiPriority w:val="99"/>
    <w:unhideWhenUsed/>
    <w:rsid w:val="00570146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57014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70146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ad">
    <w:name w:val="Subtitle"/>
    <w:basedOn w:val="a"/>
    <w:next w:val="a"/>
    <w:link w:val="ae"/>
    <w:uiPriority w:val="11"/>
    <w:qFormat/>
    <w:rsid w:val="0057014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70146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styleId="af">
    <w:name w:val="Strong"/>
    <w:uiPriority w:val="22"/>
    <w:qFormat/>
    <w:rsid w:val="00570146"/>
    <w:rPr>
      <w:b/>
      <w:bCs/>
    </w:rPr>
  </w:style>
  <w:style w:type="character" w:styleId="af0">
    <w:name w:val="Emphasis"/>
    <w:uiPriority w:val="20"/>
    <w:qFormat/>
    <w:rsid w:val="005701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link w:val="af2"/>
    <w:uiPriority w:val="1"/>
    <w:qFormat/>
    <w:rsid w:val="0057014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7014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70146"/>
    <w:rPr>
      <w:rFonts w:eastAsiaTheme="minorEastAsia"/>
      <w:i/>
      <w:iCs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57014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4">
    <w:name w:val="Выделенная цитата Знак"/>
    <w:basedOn w:val="a0"/>
    <w:link w:val="af3"/>
    <w:uiPriority w:val="30"/>
    <w:rsid w:val="00570146"/>
    <w:rPr>
      <w:rFonts w:eastAsiaTheme="minorEastAsia"/>
      <w:b/>
      <w:bCs/>
      <w:i/>
      <w:iCs/>
      <w:lang w:val="en-US" w:bidi="en-US"/>
    </w:rPr>
  </w:style>
  <w:style w:type="character" w:styleId="af5">
    <w:name w:val="Subtle Emphasis"/>
    <w:uiPriority w:val="19"/>
    <w:qFormat/>
    <w:rsid w:val="00570146"/>
    <w:rPr>
      <w:i/>
      <w:iCs/>
    </w:rPr>
  </w:style>
  <w:style w:type="character" w:styleId="af6">
    <w:name w:val="Intense Emphasis"/>
    <w:uiPriority w:val="21"/>
    <w:qFormat/>
    <w:rsid w:val="00570146"/>
    <w:rPr>
      <w:b/>
      <w:bCs/>
    </w:rPr>
  </w:style>
  <w:style w:type="character" w:styleId="af7">
    <w:name w:val="Subtle Reference"/>
    <w:uiPriority w:val="31"/>
    <w:qFormat/>
    <w:rsid w:val="00570146"/>
    <w:rPr>
      <w:smallCaps/>
    </w:rPr>
  </w:style>
  <w:style w:type="character" w:styleId="af8">
    <w:name w:val="Intense Reference"/>
    <w:uiPriority w:val="32"/>
    <w:qFormat/>
    <w:rsid w:val="00570146"/>
    <w:rPr>
      <w:smallCaps/>
      <w:spacing w:val="5"/>
      <w:u w:val="single"/>
    </w:rPr>
  </w:style>
  <w:style w:type="character" w:styleId="af9">
    <w:name w:val="Book Title"/>
    <w:uiPriority w:val="33"/>
    <w:qFormat/>
    <w:rsid w:val="00570146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unhideWhenUsed/>
    <w:qFormat/>
    <w:rsid w:val="0057014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70146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57014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70146"/>
    <w:pPr>
      <w:spacing w:after="100"/>
      <w:ind w:left="440"/>
    </w:pPr>
  </w:style>
  <w:style w:type="character" w:customStyle="1" w:styleId="af2">
    <w:name w:val="Без интервала Знак"/>
    <w:basedOn w:val="a0"/>
    <w:link w:val="af1"/>
    <w:uiPriority w:val="1"/>
    <w:rsid w:val="00570146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/index.php?title=%D0%92%D0%B8%D1%81%D0%BE%D1%87%D0%BD%D0%B0%D1%8F_%D0%B4%D0%BE%D0%BB%D1%8F&amp;action=edit&amp;redlink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C%D0%BE%D0%B7%D0%B3" TargetMode="External"/><Relationship Id="rId17" Type="http://schemas.openxmlformats.org/officeDocument/2006/relationships/hyperlink" Target="http://ru.wikipedia.org/wiki/%D0%9F%D0%BE%D1%81%D1%82%D1%82%D1%80%D0%B0%D0%B2%D0%BC%D0%B0%D1%82%D0%B8%D1%87%D0%B5%D1%81%D0%BA%D0%B8%D0%B9_%D1%88%D0%BE%D0%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4%D0%B5%D0%BF%D1%80%D0%B5%D1%81%D1%81%D0%B8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B%D0%B0%D1%82%D0%B8%D0%BD%D1%81%D0%BA%D0%B8%D0%B9_%D1%8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0%D1%83%D1%82%D0%B8%D0%B7%D0%BC" TargetMode="External"/><Relationship Id="rId10" Type="http://schemas.openxmlformats.org/officeDocument/2006/relationships/hyperlink" Target="http://ru.wikipedia.org/wiki/%D0%A3%D0%B4%D0%BE%D0%B2%D0%BE%D0%BB%D1%8C%D1%81%D1%82%D0%B2%D0%B8%D0%B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1%82%D1%80%D0%B0%D1%85" TargetMode="External"/><Relationship Id="rId14" Type="http://schemas.openxmlformats.org/officeDocument/2006/relationships/hyperlink" Target="http://ru.wikipedia.org/wiki/%D0%9B%D0%B8%D0%BC%D0%B1%D0%B8%D1%87%D0%B5%D1%81%D0%BA%D0%B0%D1%8F_%D1%81%D0%B8%D1%81%D1%82%D0%B5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2986E-189D-45EA-81EF-A1D11663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4857</Words>
  <Characters>27688</Characters>
  <Application>Microsoft Office Word</Application>
  <DocSecurity>0</DocSecurity>
  <Lines>230</Lines>
  <Paragraphs>64</Paragraphs>
  <ScaleCrop>false</ScaleCrop>
  <Company/>
  <LinksUpToDate>false</LinksUpToDate>
  <CharactersWithSpaces>32481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Наташка</dc:creator>
  <cp:lastModifiedBy>Наташка</cp:lastModifiedBy>
  <cp:revision>2</cp:revision>
  <dcterms:created xsi:type="dcterms:W3CDTF">2012-05-07T10:20:00Z</dcterms:created>
  <dcterms:modified xsi:type="dcterms:W3CDTF">2012-05-07T10:20:00Z</dcterms:modified>
</cp:coreProperties>
</file>