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8C7E23" w:rsidRDefault="008C7E23" w:rsidP="00A17119">
      <w:pPr>
        <w:spacing w:before="100" w:beforeAutospacing="1" w:after="100" w:afterAutospacing="1" w:line="240" w:lineRule="auto"/>
        <w:ind w:firstLine="708"/>
        <w:jc w:val="right"/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</w:pPr>
    </w:p>
    <w:p w:rsidR="008C7E23" w:rsidRPr="008C7E23" w:rsidRDefault="008C7E23" w:rsidP="008C7E23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  <w:t xml:space="preserve"> </w:t>
      </w:r>
      <w:r w:rsidRPr="008C7E23"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  <w:t>Ребенок исследователь в детском саду</w:t>
      </w:r>
      <w:r>
        <w:rPr>
          <w:rFonts w:ascii="Times New Roman" w:eastAsia="Times New Roman" w:hAnsi="Times New Roman" w:cs="Times New Roman"/>
          <w:b/>
          <w:bCs/>
          <w:color w:val="4F6228" w:themeColor="accent3" w:themeShade="80"/>
          <w:kern w:val="36"/>
          <w:sz w:val="48"/>
          <w:szCs w:val="48"/>
          <w:lang w:eastAsia="ru-RU"/>
        </w:rPr>
        <w:t>.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Исследовательская</w:t>
      </w:r>
      <w:proofErr w:type="gramEnd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поисковая </w:t>
      </w:r>
      <w:proofErr w:type="spellStart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активность-естественное</w:t>
      </w:r>
      <w:proofErr w:type="spellEnd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 дошкольника. Он настроен на познание окружающего мира: наблюдает за рыбками в аквариуме, изучает поведение синицы за окном, проводит опыты с разными предметами, разбирает игрушки, изучая их устройство. При включении экспериментирования в игровую деятельность игра становится более насыщенной в познавательном и развивающем смысле. У ребёнка, почувствовавшего себя исследователем, пробуждаются инициатива, желание достигнуть успеха.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Экспериментирование становится ведущим видом деятельности в том случае, если возникает по инициативе самого ребёнка.</w:t>
      </w:r>
    </w:p>
    <w:p w:rsid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может содействовать появлению такой инициативы: создать исследовательскую ситуацию, которая вызовет у ребёнка желание продолжить и закончить эксперимент.</w:t>
      </w:r>
    </w:p>
    <w:p w:rsidR="008C7E23" w:rsidRPr="00F912B0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-3175</wp:posOffset>
            </wp:positionV>
            <wp:extent cx="5652135" cy="4238625"/>
            <wp:effectExtent l="19050" t="0" r="5715" b="0"/>
            <wp:wrapNone/>
            <wp:docPr id="1" name="Рисунок 0" descr="Изображение 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 ходе игры с детьми старшей группы «Кругосветное путешествие на корабле» возникла ситуация «Человек за бортом!»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спасения тонувшего кок, как положено, напоил его горячим чаем, и во время беседы с детьми я невзначай обронила: «Интересно, что в воде плавает, а что тонет?»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предложили налить в таз воду и   поместить туда предметы из разных материалов. Стали выдвигать гипотезы. Многие сразу сказали, что утонут металлические предметы и камни, а пластмассовые и деревянные будут плавать. Потом проверяли свои гипотезы, многие из которых оказались верными. Интерес вызвал эксперимент с пластмассовой тарелкой: она плавает, если её положить на поверхность воды, и тонет, если опустить в воду ребром.</w:t>
      </w: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решили объединить плавающий предмет с не </w:t>
      </w:r>
      <w:proofErr w:type="gramStart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плавающим</w:t>
      </w:r>
      <w:proofErr w:type="gramEnd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проверить, как они будут вести себя в воде. Выяснили: если положить небольшой камень в центр тарелки и опустить её на воду, то эти предметы не утонут. Если же сместить этот камень на край тарелки, то она перевернётся и может остаться на плаву (или утонет, если встанет на ребро), камень в любом случае пойдёт ко дну. Если же положить в тарелку большой по размеру камень, то утонут оба предмета.</w:t>
      </w:r>
    </w:p>
    <w:p w:rsid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 игре возникла новая ситуация - поднялся сильный шторм, и произошло кораблекрушение. По команде «Прыгаем за борт!» Дети должны были взять предметы, которые помогли бы им держаться на воде и добраться до острова. С этим они прекрасно справились. Когда все доплыли до острова, то обнаружили, что он обитаем. Встал вопрос, как выбираться отсюда. Посыпались предложения: построить плот, лодку</w:t>
      </w:r>
      <w:proofErr w:type="gramStart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подводную лодку, вертолёт и т.п. Взвесив свои возможности, решили остановиться на изготовлении плота. Игра продолжилась.</w:t>
      </w:r>
    </w:p>
    <w:p w:rsidR="008C7E23" w:rsidRPr="00F912B0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5804535" cy="4352925"/>
            <wp:effectExtent l="19050" t="0" r="5715" b="0"/>
            <wp:wrapNone/>
            <wp:docPr id="2" name="Рисунок 1" descr="P102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24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Каково же было моё удивление, когда на следующий день я увидела, что дети строят второй плот. Они объяснили: на одном плоту им тесно (впоследствии стало тесно и на двух). Тогда я решила усложнить задачу и предложила сделать плоты одинаковой длины, но из разных материалов (предметов), находившихся в группе. Дети выбирали мерку и решили, что длина каждого плота будет соответствовать трём меркам. После этого разделившись на две команды, начали подбирать материалы (предметы), измеряли их и конструировали плоты.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игровой ситуации чётко прослеживается связь экспериментирования с элементарными математическими представлениями.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ознакомлении с детей с художественной литературой я поняла, что даже при самом эмоциональном, выразительном чтении детям необходимы определённые исследования для понимания текста произведения.</w:t>
      </w: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E23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приходит на помощь создание проблемной ситуации. Например, в русской народной сказке «Лиса и журавль» животные не смогли насытиться: лиса не могла достать окрошку из кувшина, а журавль – кашу из тарелки. Дети выдвинули гипотезу: у лисы короткая шея, она не может дотянуться до дна кувшина. У журавля длинный, нос ему неудобно стучать по тарелке и трудно собирать клювом кашу. Используя кукол и предметы посуды, дети провели свою гипотезу и подтвердили её.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чтении сказки «Два медвежонка» возник вопрос: как поделить поровну сыр?</w:t>
      </w:r>
    </w:p>
    <w:p w:rsidR="00F912B0" w:rsidRP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сделали вывод о необходимости уступать друг другу, но проблема- то осталась. Стали выдвигать разные гипотезы, которые привели нас к теме весов. Мы провели эксперимент, соорудив весы из подручных средств. В данном эксперименте была возможность проявить смекалку, фантазию, соорудив весы из подручных средств, или решить проблему.</w:t>
      </w:r>
    </w:p>
    <w:p w:rsidR="00F912B0" w:rsidRDefault="00F912B0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2B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заключении хочется подчеркнуть, что при создании ситуаций, которые стимулируют интерес к исследованию, у детей появляется желание решить проблему, поставленную взрослым, выдвигать свои гипотезы и совместно с воспитателем находить способы решения проблемы путём экспериментирования.</w:t>
      </w:r>
    </w:p>
    <w:p w:rsidR="008C7E23" w:rsidRPr="00F912B0" w:rsidRDefault="008C7E23" w:rsidP="00F912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0427" cy="2752725"/>
            <wp:effectExtent l="266700" t="247650" r="253873" b="219075"/>
            <wp:docPr id="4" name="Рисунок 3" descr="Изображение 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919" cy="275234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B47E0" w:rsidRDefault="008C7E2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281305</wp:posOffset>
            </wp:positionV>
            <wp:extent cx="3152775" cy="2362200"/>
            <wp:effectExtent l="285750" t="247650" r="257175" b="209550"/>
            <wp:wrapNone/>
            <wp:docPr id="3" name="Рисунок 2" descr="Изображение 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6B47E0" w:rsidSect="00A17119">
      <w:pgSz w:w="11906" w:h="16838"/>
      <w:pgMar w:top="0" w:right="1416" w:bottom="0" w:left="794" w:header="709" w:footer="709" w:gutter="57"/>
      <w:pgBorders w:offsetFrom="page">
        <w:top w:val="basicWideOutline" w:sz="6" w:space="24" w:color="365F91" w:themeColor="accent1" w:themeShade="BF"/>
        <w:left w:val="basicWideOutline" w:sz="6" w:space="24" w:color="365F91" w:themeColor="accent1" w:themeShade="BF"/>
        <w:bottom w:val="basicWideOutline" w:sz="6" w:space="24" w:color="365F91" w:themeColor="accent1" w:themeShade="BF"/>
        <w:right w:val="basicWideOutline" w:sz="6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17BED"/>
    <w:multiLevelType w:val="multilevel"/>
    <w:tmpl w:val="5AA02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912B0"/>
    <w:rsid w:val="00362D84"/>
    <w:rsid w:val="00595B4D"/>
    <w:rsid w:val="005A5895"/>
    <w:rsid w:val="00610925"/>
    <w:rsid w:val="006315ED"/>
    <w:rsid w:val="006B47E0"/>
    <w:rsid w:val="00702FCE"/>
    <w:rsid w:val="008C7E23"/>
    <w:rsid w:val="00A17119"/>
    <w:rsid w:val="00B739AD"/>
    <w:rsid w:val="00CF0F90"/>
    <w:rsid w:val="00DA47AC"/>
    <w:rsid w:val="00F91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E0"/>
  </w:style>
  <w:style w:type="paragraph" w:styleId="1">
    <w:name w:val="heading 1"/>
    <w:basedOn w:val="a"/>
    <w:link w:val="10"/>
    <w:uiPriority w:val="9"/>
    <w:qFormat/>
    <w:rsid w:val="00F912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12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F9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7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9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2013-04-07T07:22:00Z</dcterms:created>
  <dcterms:modified xsi:type="dcterms:W3CDTF">2013-04-07T07:22:00Z</dcterms:modified>
</cp:coreProperties>
</file>