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EA" w:rsidRPr="00B479EA" w:rsidRDefault="00B479EA" w:rsidP="00063367">
      <w:pPr>
        <w:jc w:val="right"/>
        <w:rPr>
          <w:color w:val="000000" w:themeColor="text1"/>
        </w:rPr>
      </w:pPr>
      <w:r w:rsidRPr="00B479EA">
        <w:rPr>
          <w:color w:val="000000" w:themeColor="text1"/>
        </w:rPr>
        <w:t>Консультация для родителей</w:t>
      </w:r>
    </w:p>
    <w:p w:rsidR="00876B3D" w:rsidRPr="00211F2E" w:rsidRDefault="00B479EA" w:rsidP="00E46EAF">
      <w:pPr>
        <w:jc w:val="center"/>
        <w:rPr>
          <w:b/>
          <w:color w:val="4F81BD" w:themeColor="accent1"/>
          <w:sz w:val="36"/>
          <w:szCs w:val="36"/>
        </w:rPr>
      </w:pPr>
      <w:r w:rsidRPr="00B479EA">
        <w:rPr>
          <w:color w:val="000000" w:themeColor="text1"/>
          <w:sz w:val="40"/>
          <w:szCs w:val="40"/>
        </w:rPr>
        <w:t xml:space="preserve"> </w:t>
      </w:r>
      <w:r w:rsidRPr="00211F2E">
        <w:rPr>
          <w:b/>
          <w:color w:val="000000" w:themeColor="text1"/>
          <w:sz w:val="36"/>
          <w:szCs w:val="36"/>
        </w:rPr>
        <w:t>Как до школы познакомить ребёнка с основами счёта.</w:t>
      </w:r>
    </w:p>
    <w:p w:rsidR="00E46EAF" w:rsidRPr="00211F2E" w:rsidRDefault="00E46EAF" w:rsidP="00E46EAF">
      <w:pPr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>В дошкольном возрасте закладываются основы знаний, необходимых ребёнку в школе.</w:t>
      </w:r>
    </w:p>
    <w:p w:rsidR="00E46EAF" w:rsidRPr="00211F2E" w:rsidRDefault="00CB1FBD" w:rsidP="00E46EAF">
      <w:pPr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>Математика представляет собой сложную науку, которая может вызвать определённые трудности. К тому же не все дети обладают математическим складом ума, поэтому важно познакомить их с основами счета еще до школы.</w:t>
      </w:r>
    </w:p>
    <w:p w:rsidR="00CB1FBD" w:rsidRPr="00211F2E" w:rsidRDefault="00CB1FBD" w:rsidP="00E46EAF">
      <w:pPr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>К первому классу ребёнок должен:</w:t>
      </w:r>
    </w:p>
    <w:p w:rsidR="00CB1FBD" w:rsidRPr="00211F2E" w:rsidRDefault="00CB1FBD" w:rsidP="00CB1FBD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>Знать счет до десяти в возрастающем и убывающем порядке, узнавать цифры подряд и вразбивку;</w:t>
      </w:r>
    </w:p>
    <w:p w:rsidR="00CB1FBD" w:rsidRPr="00211F2E" w:rsidRDefault="00CB1FBD" w:rsidP="00CB1FBD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>Знать предыдущие и последующие числа в пределах одного</w:t>
      </w:r>
      <w:r w:rsidR="00EE5A6E" w:rsidRPr="00211F2E">
        <w:rPr>
          <w:color w:val="000000" w:themeColor="text1"/>
          <w:sz w:val="26"/>
          <w:szCs w:val="26"/>
        </w:rPr>
        <w:t xml:space="preserve"> десятка, составлять числа первого десятка;</w:t>
      </w:r>
    </w:p>
    <w:p w:rsidR="00EE5A6E" w:rsidRPr="00211F2E" w:rsidRDefault="00EE5A6E" w:rsidP="00CB1FBD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>Узнавать и изображать о</w:t>
      </w:r>
      <w:r w:rsidR="00610F6F" w:rsidRPr="00211F2E">
        <w:rPr>
          <w:color w:val="000000" w:themeColor="text1"/>
          <w:sz w:val="26"/>
          <w:szCs w:val="26"/>
        </w:rPr>
        <w:t>сновные геометрические фигуры (</w:t>
      </w:r>
      <w:r w:rsidRPr="00211F2E">
        <w:rPr>
          <w:color w:val="000000" w:themeColor="text1"/>
          <w:sz w:val="26"/>
          <w:szCs w:val="26"/>
        </w:rPr>
        <w:t>треугольник,</w:t>
      </w:r>
      <w:r w:rsidR="00610F6F" w:rsidRPr="00211F2E">
        <w:rPr>
          <w:color w:val="000000" w:themeColor="text1"/>
          <w:sz w:val="26"/>
          <w:szCs w:val="26"/>
        </w:rPr>
        <w:t xml:space="preserve"> четырёхугольник, круг</w:t>
      </w:r>
      <w:r w:rsidR="00A63788" w:rsidRPr="00211F2E">
        <w:rPr>
          <w:color w:val="000000" w:themeColor="text1"/>
          <w:sz w:val="26"/>
          <w:szCs w:val="26"/>
        </w:rPr>
        <w:t>);</w:t>
      </w:r>
    </w:p>
    <w:p w:rsidR="00A63788" w:rsidRPr="00211F2E" w:rsidRDefault="00A63788" w:rsidP="00CB1FBD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>Знать доли, уметь разделить предмет на 2 – 4 равные части;</w:t>
      </w:r>
    </w:p>
    <w:p w:rsidR="00A63788" w:rsidRPr="00211F2E" w:rsidRDefault="00A63788" w:rsidP="00CB1FBD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>Знать основы измерения: ребёнок должен уметь измерять длину, ширину, ширину при помощи верёвочки или палочек;</w:t>
      </w:r>
    </w:p>
    <w:p w:rsidR="00F959BA" w:rsidRPr="00211F2E" w:rsidRDefault="00A63788" w:rsidP="00F959BA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 xml:space="preserve">Уметь сравнивать предметы: больше – меньше, шире – уже, выше – ниже. </w:t>
      </w:r>
    </w:p>
    <w:p w:rsidR="000044C0" w:rsidRPr="00211F2E" w:rsidRDefault="00F959BA" w:rsidP="00F959BA">
      <w:pPr>
        <w:ind w:left="360"/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>Учите ребёнка счёту на конкретных предметах. Ребенок понимает, что игрушки, фрукты, предметы можно сосчитать.  При этом считать пре</w:t>
      </w:r>
      <w:r w:rsidR="000044C0" w:rsidRPr="00211F2E">
        <w:rPr>
          <w:color w:val="000000" w:themeColor="text1"/>
          <w:sz w:val="26"/>
          <w:szCs w:val="26"/>
        </w:rPr>
        <w:t xml:space="preserve">дметы можно «между делом». Например, по пути в детский сад вы можете попросить ребёнка подсчитать встречающиеся вам по дороге предметы. </w:t>
      </w:r>
    </w:p>
    <w:p w:rsidR="000044C0" w:rsidRPr="00211F2E" w:rsidRDefault="000044C0" w:rsidP="00F959BA">
      <w:pPr>
        <w:ind w:left="360"/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>Вы можете обучать дошколёнка счету и сравнению предметов во время совместной домашней работы. Например, попросите его принести вам большой клубок или тот поднос, который шире.</w:t>
      </w:r>
    </w:p>
    <w:p w:rsidR="0091642D" w:rsidRPr="00211F2E" w:rsidRDefault="000044C0" w:rsidP="00F959BA">
      <w:pPr>
        <w:ind w:left="360"/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 xml:space="preserve">Когда ребёнок видит, ощущает, щупает предмет, воспринимать знания ему значительно легче. Поэтому одним из основных принципов обучения детей основам математики </w:t>
      </w:r>
      <w:r w:rsidR="0091642D" w:rsidRPr="00211F2E">
        <w:rPr>
          <w:color w:val="000000" w:themeColor="text1"/>
          <w:sz w:val="26"/>
          <w:szCs w:val="26"/>
        </w:rPr>
        <w:t>является наглядность. Изготавливайте пособия для занятий сами, потому что считать лучше какие – то определённые предметы, например цветные кружочки, кубики, полоски бумаги и т.п.</w:t>
      </w:r>
    </w:p>
    <w:p w:rsidR="00063367" w:rsidRPr="00211F2E" w:rsidRDefault="0091642D" w:rsidP="00211F2E">
      <w:pPr>
        <w:ind w:left="360"/>
        <w:rPr>
          <w:color w:val="000000" w:themeColor="text1"/>
          <w:sz w:val="26"/>
          <w:szCs w:val="26"/>
        </w:rPr>
      </w:pPr>
      <w:r w:rsidRPr="00211F2E">
        <w:rPr>
          <w:color w:val="000000" w:themeColor="text1"/>
          <w:sz w:val="26"/>
          <w:szCs w:val="26"/>
        </w:rPr>
        <w:t xml:space="preserve"> Сформировать математические представления и логическое мышление помогут разнообразные дидактическ</w:t>
      </w:r>
      <w:r w:rsidR="00B479EA" w:rsidRPr="00211F2E">
        <w:rPr>
          <w:color w:val="000000" w:themeColor="text1"/>
          <w:sz w:val="26"/>
          <w:szCs w:val="26"/>
        </w:rPr>
        <w:t>ие игры. Они учат ребёнка понимать некоторые сложные математические понятия, дают представление о соотношении цифры и числа, количества и цифры, развивают умение ориентироваться в направлениях пространства, делать выводы.</w:t>
      </w:r>
      <w:r w:rsidR="000044C0" w:rsidRPr="00211F2E">
        <w:rPr>
          <w:color w:val="000000" w:themeColor="text1"/>
          <w:sz w:val="26"/>
          <w:szCs w:val="26"/>
        </w:rPr>
        <w:t xml:space="preserve"> </w:t>
      </w:r>
    </w:p>
    <w:p w:rsidR="00063367" w:rsidRPr="00F959BA" w:rsidRDefault="00063367" w:rsidP="00211F2E">
      <w:pPr>
        <w:rPr>
          <w:color w:val="000000" w:themeColor="text1"/>
          <w:sz w:val="24"/>
          <w:szCs w:val="24"/>
        </w:rPr>
      </w:pPr>
    </w:p>
    <w:sectPr w:rsidR="00063367" w:rsidRPr="00F959BA" w:rsidSect="00063367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0163"/>
    <w:multiLevelType w:val="hybridMultilevel"/>
    <w:tmpl w:val="D54EB5B4"/>
    <w:lvl w:ilvl="0" w:tplc="95BE3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EAF"/>
    <w:rsid w:val="000044C0"/>
    <w:rsid w:val="00063367"/>
    <w:rsid w:val="00211F2E"/>
    <w:rsid w:val="00610F6F"/>
    <w:rsid w:val="00876B3D"/>
    <w:rsid w:val="0091642D"/>
    <w:rsid w:val="00A63788"/>
    <w:rsid w:val="00B479EA"/>
    <w:rsid w:val="00BA1C18"/>
    <w:rsid w:val="00CB1FBD"/>
    <w:rsid w:val="00DD738B"/>
    <w:rsid w:val="00E46EAF"/>
    <w:rsid w:val="00EE5A6E"/>
    <w:rsid w:val="00F9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2013-09-04T14:26:00Z</dcterms:created>
  <dcterms:modified xsi:type="dcterms:W3CDTF">2013-09-04T19:14:00Z</dcterms:modified>
</cp:coreProperties>
</file>