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Pr="00EC1B44" w:rsidRDefault="00EC1B44" w:rsidP="00EC1B44">
      <w:pPr>
        <w:rPr>
          <w:rFonts w:ascii="Cambria" w:hAnsi="Cambria"/>
          <w:b/>
          <w:color w:val="C0504D" w:themeColor="accent2"/>
          <w:sz w:val="24"/>
          <w:szCs w:val="24"/>
        </w:rPr>
      </w:pPr>
      <w:r w:rsidRPr="00EC1B44">
        <w:rPr>
          <w:b/>
          <w:color w:val="C0504D" w:themeColor="accent2"/>
          <w:sz w:val="72"/>
          <w:szCs w:val="72"/>
        </w:rPr>
        <w:t>Готовность ребёнка к школе</w:t>
      </w:r>
      <w:r>
        <w:t xml:space="preserve"> </w:t>
      </w:r>
      <w:r w:rsidRPr="00EC1B44">
        <w:rPr>
          <w:rFonts w:ascii="Cambria" w:hAnsi="Cambria"/>
          <w:sz w:val="24"/>
          <w:szCs w:val="24"/>
        </w:rPr>
        <w:t>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 w:rsidRPr="00EC1B44">
        <w:rPr>
          <w:rFonts w:ascii="Cambria" w:hAnsi="Cambria"/>
          <w:sz w:val="24"/>
          <w:szCs w:val="24"/>
        </w:rPr>
        <w:t>Венгер</w:t>
      </w:r>
      <w:proofErr w:type="spellEnd"/>
      <w:r w:rsidRPr="00EC1B44">
        <w:rPr>
          <w:rFonts w:ascii="Cambria" w:hAnsi="Cambria"/>
          <w:sz w:val="24"/>
          <w:szCs w:val="24"/>
        </w:rPr>
        <w:t xml:space="preserve"> Л.А.).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>Что же означает психологическая готовность ребенка к школе?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 От того, как ребенок подготовлен к школе всем дошкольным периодом, будет зависеть успешность его адаптации, вхождение в режим школьной жизни, его учебные успехи и психологическое самочувствие.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 Когда говорят о готовности к школе, обычно подразумевают, что ребенок должен уметь читать, пересказывать (у него должна быть развита речь), писать (у него должна быть развита мелкая моторика), считать (владеть навыками счета)– это педагогическая готовность к школе.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  Помимо этого, ребенок должен обладать определенным уровнем физического здоровья. Высидеть 4-5 уроков по 40 минут, да еще делать </w:t>
      </w:r>
      <w:proofErr w:type="spellStart"/>
      <w:r w:rsidRPr="00EC1B44">
        <w:rPr>
          <w:rFonts w:ascii="Cambria" w:hAnsi="Cambria"/>
          <w:sz w:val="24"/>
          <w:szCs w:val="24"/>
        </w:rPr>
        <w:t>д</w:t>
      </w:r>
      <w:proofErr w:type="spellEnd"/>
      <w:r w:rsidRPr="00EC1B44">
        <w:rPr>
          <w:rFonts w:ascii="Cambria" w:hAnsi="Cambria"/>
          <w:sz w:val="24"/>
          <w:szCs w:val="24"/>
        </w:rPr>
        <w:t>/</w:t>
      </w:r>
      <w:proofErr w:type="spellStart"/>
      <w:r w:rsidRPr="00EC1B44">
        <w:rPr>
          <w:rFonts w:ascii="Cambria" w:hAnsi="Cambria"/>
          <w:sz w:val="24"/>
          <w:szCs w:val="24"/>
        </w:rPr>
        <w:t>з</w:t>
      </w:r>
      <w:proofErr w:type="spellEnd"/>
      <w:r w:rsidRPr="00EC1B44">
        <w:rPr>
          <w:rFonts w:ascii="Cambria" w:hAnsi="Cambria"/>
          <w:sz w:val="24"/>
          <w:szCs w:val="24"/>
        </w:rPr>
        <w:t xml:space="preserve"> – задача непривычная для дошкольника – это физическая готовность к школе. Но, конечно, этого недостаточно.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>Социальная готовность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 У ребёнка, поступающего в школу, должен быть определенный уровень познавательных интересов, готовность к изменению социальной позиции, желание учиться. Т.е. у него должна быть сформирована мотивация учения – интерес к новым знаниям, желание научиться чему-то новому. Также, на рубеже 6 лет формируется внутренняя позиция школьника – эмоционально-благополучное отношение к школе, минимальное стремление к игровым и развлекательным (дошкольным) элементам деятельности, ребенок осознает необходимость учения, понимает ее важность и социальную значимость. Но помните, что желание пойти в школу и желание учиться существенно отличаются друг от друга. 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>Личностная готовность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Чтобы успешно обучаться в школе, ребенок должен уметь строить адекватные системе обучения отношения с взрослыми, т.е. у него должна быть развита произвольность. Реакциям дошкольника свойственна непосредственность, импульсивность. Если же уровень произвольности остается низким, то дети не видят за вопросами взрослого учебной задачи, а воспринимают их как повод для непосредственного, житейского общения. Такие дети могут прервать учителя вопросом, не относящимся к уроку, выкрикивать с места, называть учителя не по имени-отчеству, а «тетя Таня». </w:t>
      </w:r>
    </w:p>
    <w:p w:rsid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Также ребенок должен уметь строить отношения со сверстниками. Общение ребенка с детьми не должно отличаться особой конфликтностью, к школьному возрасту он должен легко устанавливать деловые контакты, относиться к сверстникам как к партнерам. В противном случае, ребенку будет сложно выслушать ответ одноклассника, продолжить рассказ, начатый другим, адекватно отреагировать на успех или неудачу другого ребенка.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 Часто мы можем услышать от дошкольника: «я самый сильный в группе», «мой рисунок самый лучший» и т.п. Для дошкольников характерна необъективно высокая оценка себя и своих способностей. Это происходит не от избытка самоуверенности и </w:t>
      </w:r>
      <w:proofErr w:type="gramStart"/>
      <w:r w:rsidRPr="00EC1B44">
        <w:rPr>
          <w:rFonts w:ascii="Cambria" w:hAnsi="Cambria"/>
          <w:sz w:val="24"/>
          <w:szCs w:val="24"/>
        </w:rPr>
        <w:t>зазнайства</w:t>
      </w:r>
      <w:proofErr w:type="gramEnd"/>
      <w:r w:rsidRPr="00EC1B44">
        <w:rPr>
          <w:rFonts w:ascii="Cambria" w:hAnsi="Cambria"/>
          <w:sz w:val="24"/>
          <w:szCs w:val="24"/>
        </w:rPr>
        <w:t xml:space="preserve">, а является особенностью детского самосознания. Не нужно бороться с завышенной самооценкой и раньше времени добиваться ее адекватности. Это должно пройти само собой как результат прохождения ребенком кризиса 7 лет. Но у некоторых дошкольников наблюдается неустойчивая, а иногда даже заниженная самооценка. Это говорит о том, что дети испытывают дефицит внимания, любви, поддержки, эмоциональной защищенности со стороны взрослых. Низкая самооценка, сформированная на протяжении дошкольного детства, может стать причиной неуспеваемости в школе. Она порождает страх неудачи, а в своем крайнем проявлении – отказ от деятельности. Такие дети в школе отказывается отвечать у доски и с места. </w:t>
      </w:r>
      <w:proofErr w:type="gramStart"/>
      <w:r w:rsidRPr="00EC1B44">
        <w:rPr>
          <w:rFonts w:ascii="Cambria" w:hAnsi="Cambria"/>
          <w:sz w:val="24"/>
          <w:szCs w:val="24"/>
        </w:rPr>
        <w:t>Ребенок</w:t>
      </w:r>
      <w:proofErr w:type="gramEnd"/>
      <w:r w:rsidRPr="00EC1B44">
        <w:rPr>
          <w:rFonts w:ascii="Cambria" w:hAnsi="Cambria"/>
          <w:sz w:val="24"/>
          <w:szCs w:val="24"/>
        </w:rPr>
        <w:t xml:space="preserve"> скорее готов прослыть лентяем и хулиганом, чем неуспешным в учебе, поэтому «забывает» дома учебники, тетради, дневники.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>Интеллектуальная готовность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          Внимание: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Вызывает тревогу ребенок 6, а особенно 7 лет, который не в состоянии сосредоточиться на необходимой, но не интересной деятельности хотя бы 5-10 минут.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Память: для ребенка 6-7 лет вполне доступно такое задание – запомнить 10 слов, не связанных по смыслу. В первый раз он повторит от 2 до 5 слов. Можно называть слова еще несколько раз и после 3-4 предъявлений ребенок обычно запоминает более половины слов. Если ребенок 6-7 лет не может запомнить более 3 слов с 4-го предъявления, возможно, ему необходима консультация невропатолога. К 7 годам процесс формирования произвольного запоминания можно считать завершенным.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Мышление: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Полезны игры «Найди клад», «Лабиринты». И начинают активно формироваться предпосылки логического мышления, которое окончательно формируется к 14 годам. Продолжает совершенствоваться восприятие.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Воображение: становится активным – произвольным. А также воображение выполняет еще одну роль – аффективно-защитную. Она предохраняет растущую, </w:t>
      </w:r>
      <w:proofErr w:type="gramStart"/>
      <w:r w:rsidRPr="00EC1B44">
        <w:rPr>
          <w:rFonts w:ascii="Cambria" w:hAnsi="Cambria"/>
          <w:sz w:val="24"/>
          <w:szCs w:val="24"/>
        </w:rPr>
        <w:t>легко ранимую</w:t>
      </w:r>
      <w:proofErr w:type="gramEnd"/>
      <w:r w:rsidRPr="00EC1B44">
        <w:rPr>
          <w:rFonts w:ascii="Cambria" w:hAnsi="Cambria"/>
          <w:sz w:val="24"/>
          <w:szCs w:val="24"/>
        </w:rPr>
        <w:t xml:space="preserve"> душу ребенка от чрезмерно тяжелых переживаний и травм.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А социальная, личностная и интеллектуальная готовность представляют собой психологическую готовность к школе.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>Заранее: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Познакомьте ребенка с его учителем еще до официального начала занятий. </w:t>
      </w:r>
    </w:p>
    <w:p w:rsid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Посетите несколько раз его будущую классную комнату, дайте ему посидеть за партой и все как следует рассмотреть, чтобы обстановка не казалась ребенку незнакомой, прогуляйтесь вместе по школе и школьному двору. </w:t>
      </w:r>
    </w:p>
    <w:p w:rsidR="00EC1B44" w:rsidRDefault="00EC1B44" w:rsidP="00EC1B44">
      <w:pPr>
        <w:spacing w:after="0"/>
        <w:rPr>
          <w:rFonts w:ascii="Cambria" w:hAnsi="Cambria"/>
          <w:sz w:val="24"/>
          <w:szCs w:val="24"/>
        </w:rPr>
      </w:pPr>
    </w:p>
    <w:p w:rsidR="00EC1B44" w:rsidRDefault="00EC1B44" w:rsidP="00EC1B44">
      <w:pPr>
        <w:spacing w:after="0"/>
        <w:rPr>
          <w:rFonts w:ascii="Cambria" w:hAnsi="Cambria"/>
          <w:sz w:val="24"/>
          <w:szCs w:val="24"/>
        </w:rPr>
      </w:pPr>
    </w:p>
    <w:p w:rsidR="00EC1B44" w:rsidRDefault="00EC1B44" w:rsidP="00EC1B44">
      <w:pPr>
        <w:spacing w:after="0"/>
        <w:rPr>
          <w:rFonts w:ascii="Cambria" w:hAnsi="Cambria"/>
          <w:sz w:val="24"/>
          <w:szCs w:val="24"/>
        </w:rPr>
      </w:pP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Постарайтесь познакомить ребенка с некоторыми из его одноклассников. Хорошо, если ребенок будет ходить в школу не один, а вместе с каким-нибудь одноклассником, живущим по соседству.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Расскажите ребенку о приблизительном расписании уроков и времени, отведенному на уроки, пере мены, обед, а также когда начинаются и кончаются уроки.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Скажите ребенку, что чувствовать волнение несколько первых дней – абсолютно нормально, и что это испытывают все дети без исключения. Успокойте его, что при возникновении возможных проблем вы поможете ему их разрешить.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proofErr w:type="gramStart"/>
      <w:r w:rsidRPr="00EC1B44">
        <w:rPr>
          <w:rFonts w:ascii="Cambria" w:hAnsi="Cambria"/>
          <w:sz w:val="24"/>
          <w:szCs w:val="24"/>
        </w:rPr>
        <w:t>В первые</w:t>
      </w:r>
      <w:proofErr w:type="gramEnd"/>
      <w:r w:rsidRPr="00EC1B44">
        <w:rPr>
          <w:rFonts w:ascii="Cambria" w:hAnsi="Cambria"/>
          <w:sz w:val="24"/>
          <w:szCs w:val="24"/>
        </w:rPr>
        <w:t xml:space="preserve"> дни занятий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 </w:t>
      </w:r>
    </w:p>
    <w:p w:rsidR="00EC1B44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</w:t>
      </w:r>
    </w:p>
    <w:p w:rsidR="004B7059" w:rsidRPr="00EC1B44" w:rsidRDefault="00EC1B44" w:rsidP="00EC1B44">
      <w:pPr>
        <w:spacing w:after="0"/>
        <w:rPr>
          <w:rFonts w:ascii="Cambria" w:hAnsi="Cambria"/>
          <w:sz w:val="24"/>
          <w:szCs w:val="24"/>
        </w:rPr>
      </w:pPr>
      <w:r w:rsidRPr="00EC1B44">
        <w:rPr>
          <w:rFonts w:ascii="Cambria" w:hAnsi="Cambria"/>
          <w:sz w:val="24"/>
          <w:szCs w:val="24"/>
        </w:rPr>
        <w:t xml:space="preserve">Не забудьте и о своих чувствах: если вы сами чувствуете беспокойство и волнение, </w:t>
      </w:r>
      <w:proofErr w:type="gramStart"/>
      <w:r w:rsidRPr="00EC1B44">
        <w:rPr>
          <w:rFonts w:ascii="Cambria" w:hAnsi="Cambria"/>
          <w:sz w:val="24"/>
          <w:szCs w:val="24"/>
        </w:rPr>
        <w:t>наверняка</w:t>
      </w:r>
      <w:proofErr w:type="gramEnd"/>
      <w:r w:rsidRPr="00EC1B44">
        <w:rPr>
          <w:rFonts w:ascii="Cambria" w:hAnsi="Cambria"/>
          <w:sz w:val="24"/>
          <w:szCs w:val="24"/>
        </w:rPr>
        <w:t xml:space="preserve">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ребенка.</w:t>
      </w:r>
    </w:p>
    <w:sectPr w:rsidR="004B7059" w:rsidRPr="00EC1B44" w:rsidSect="00EC1B44">
      <w:pgSz w:w="11906" w:h="16838"/>
      <w:pgMar w:top="709" w:right="850" w:bottom="1134" w:left="1701" w:header="708" w:footer="708" w:gutter="0"/>
      <w:pgBorders w:offsetFrom="page">
        <w:top w:val="thinThickThinLargeGap" w:sz="2" w:space="24" w:color="0070C0"/>
        <w:left w:val="thinThickThinLargeGap" w:sz="2" w:space="24" w:color="0070C0"/>
        <w:bottom w:val="thinThickThinLargeGap" w:sz="2" w:space="24" w:color="0070C0"/>
        <w:right w:val="thinThickThinLargeGap" w:sz="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44"/>
    <w:rsid w:val="00073A44"/>
    <w:rsid w:val="004B7059"/>
    <w:rsid w:val="00EC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2012-03-22T17:10:00Z</dcterms:created>
  <dcterms:modified xsi:type="dcterms:W3CDTF">2012-03-22T17:15:00Z</dcterms:modified>
</cp:coreProperties>
</file>