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DC" w:rsidRDefault="00C145DC" w:rsidP="00C145D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нарушений опорно-двигательного аппарата у дошкольников</w:t>
      </w:r>
    </w:p>
    <w:p w:rsidR="00C145DC" w:rsidRDefault="00C145DC" w:rsidP="00C145D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(Выступление на родительских собраниях во 2 младшей – подготовительной группах,</w:t>
      </w:r>
      <w:proofErr w:type="gramEnd"/>
    </w:p>
    <w:p w:rsidR="00C145DC" w:rsidRPr="002F02D8" w:rsidRDefault="00C145DC" w:rsidP="00C145D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провела: старший воспитатель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Я.В.)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проблемы обусловлена значительной распространенностью заболеваний костно-мышечной системы у детей.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6-7-летних детей по данным статистики обнаруживается нарушение осанки в 34% случаев. К 8-летнему возрасту это число увеличивается до 60%, к концу обучения в школе 82% выпускников по данным диспансеризации имеют заболевания опорно-двигательного аппарата разной степени выраженности.</w:t>
      </w:r>
    </w:p>
    <w:p w:rsidR="00C145DC" w:rsidRPr="00967828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828">
        <w:rPr>
          <w:rFonts w:ascii="Times New Roman" w:hAnsi="Times New Roman" w:cs="Times New Roman"/>
          <w:i/>
          <w:sz w:val="28"/>
          <w:szCs w:val="28"/>
        </w:rPr>
        <w:t>Развитие костной системы: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скелета продолжается до 18-20 лет. Скелет дошкольников еще не обладает достаточной прочностью и легко подвергается деформациям под влиянием неблагоприятных внешних воздействий: узкая неудобная обувь; неправильное положение тела во время сна; длительное нахождение в одной позе и др.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Интенсивное утолщение стенок костей идет до 6-7 лет. Окостенение скелета (заменяя хрящевой ткани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>) идет неравномерно: окостенение кистей заканчивается в 6-7 лет, а стопы к 20 годам, поэтому напряженная ручная работа в детском возрасте, ношение неудобной обуви ведет к искривлениям костей, нарушениям работы суставов.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 лет позвоночник ребенка очень эластичен и легко подвержен искривлениям в неблагоприятных условиях развития.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для правильного формирования скелета имеет полноценное и богатое витаминами и микроэлементами питание. В противном случае из-за недостатка необходимых веществ возможно развитие рахита – заболевания, связанного с деформациями костей скелета, таких как </w:t>
      </w:r>
      <w:r>
        <w:rPr>
          <w:rFonts w:ascii="Times New Roman" w:hAnsi="Times New Roman" w:cs="Times New Roman"/>
          <w:sz w:val="28"/>
          <w:szCs w:val="28"/>
        </w:rPr>
        <w:lastRenderedPageBreak/>
        <w:t>искривление ног, деформации позвоночника, грудной клетки, свода стопы и т.д.</w:t>
      </w:r>
    </w:p>
    <w:p w:rsidR="00C145DC" w:rsidRPr="00C85F58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F58">
        <w:rPr>
          <w:rFonts w:ascii="Times New Roman" w:hAnsi="Times New Roman" w:cs="Times New Roman"/>
          <w:i/>
          <w:sz w:val="28"/>
          <w:szCs w:val="28"/>
        </w:rPr>
        <w:t>Осанка: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Осанкой называется правильная поза, которую занимает тело человека, находясь в спокойном положении стоя.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осанка характеризуется следующими признаками: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оси туловища и головы совпадают и находятся перпендикулярно полу.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Тазобедренные и коленные суставы разогнуты.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Изгибы позвоночника умеренно выражены.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умеренно развернуты и слегка опущены.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 симметричны и не выдаются.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Грудная клетка цилиндрическая, умеренно выступает вперед.</w:t>
      </w:r>
    </w:p>
    <w:p w:rsidR="00C145DC" w:rsidRPr="00F878BB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 плоский и равномерно умеренно выпуклый.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дефектах осанки наблюдаются изменения изгибов позвоночника, плеч, лопаток, грудной клетки, живота. Наиболее распространенный из всех видов деформаций – сколиоз – боковое искривление позвоночника. Визуально это можно определить асимметричным положением лопаток, головы, грудной клетки. Иногда можно даже наблюдать реберный горб. Асимметрия лопаток – начальная стадия сколиоза. При этом состоянии углы лопаток находятся на разном уровне, одно из плеч может быть опущено.</w:t>
      </w:r>
    </w:p>
    <w:p w:rsidR="00C145DC" w:rsidRPr="00C22EC0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0">
        <w:rPr>
          <w:rFonts w:ascii="Times New Roman" w:hAnsi="Times New Roman" w:cs="Times New Roman"/>
          <w:sz w:val="28"/>
          <w:szCs w:val="28"/>
        </w:rPr>
        <w:t>Причины формирования неправильной осанки:</w:t>
      </w:r>
    </w:p>
    <w:p w:rsidR="00C145DC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Ослабление, плохое развитие мышечной массы плечевого пояса.</w:t>
      </w:r>
    </w:p>
    <w:p w:rsidR="00C145DC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Отставание развития мышц от темпов роста скелета.</w:t>
      </w:r>
    </w:p>
    <w:p w:rsidR="00C145DC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поза ребенка во время сна, игр, чтения, рисования и т.д.</w:t>
      </w:r>
    </w:p>
    <w:p w:rsidR="00C145DC" w:rsidRPr="00F878BB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витамина D и кальция в организме.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осанки в свою очередь сказывается на многих функциях организма. Дети с неправильной осанкой отстают в физическом развитии, нарушаются функции дыхания и сна, т.к. изменяется положение внутренних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органов. Снижается амортизация позвоночных дисков, т.е. все удары, нагрузки на позвоночник не гасятся, а передаются на костный скелет и деформируют позвонки. Это чревато микротравмами головного мозга, что ведет к головным болям, снижению функции памяти, внимания, пониженной работоспособности.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осанки полезно: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Ношение предметов на голове.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у стены спиной.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координации движений (упражнения «ласточка», равновесие на одной ноге, ходьба по бревну).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обеспечивающее развитие мышечной системы.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достаточной двигательной активности детей (утренняя гимнастика, подвижные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можно меньше статических поз).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определение детей группы риска и направление их к специалисту.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осанки вредно: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велосипеде, низко нагнувшись к рулю.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самокате.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тяжестей согнувшись.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тяжелых предметов на вытянутых руках.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Несбалансированное питание, бедное необходимыми веществами и злоупотребление газированными напитками.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Неровная поверхность кровати, мебели для сна.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Несоответствующая возрасту, неудобная обувь.</w:t>
      </w:r>
    </w:p>
    <w:p w:rsidR="00C145DC" w:rsidRPr="00010347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нахождение в неподвижной позе.</w:t>
      </w:r>
    </w:p>
    <w:p w:rsidR="00741527" w:rsidRDefault="00741527"/>
    <w:sectPr w:rsidR="00741527" w:rsidSect="0074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236D"/>
    <w:multiLevelType w:val="hybridMultilevel"/>
    <w:tmpl w:val="AB72E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77F43"/>
    <w:multiLevelType w:val="hybridMultilevel"/>
    <w:tmpl w:val="F56C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E07AF9"/>
    <w:multiLevelType w:val="hybridMultilevel"/>
    <w:tmpl w:val="EE4C6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C438A"/>
    <w:multiLevelType w:val="hybridMultilevel"/>
    <w:tmpl w:val="3F9224A0"/>
    <w:lvl w:ilvl="0" w:tplc="958CA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DC"/>
    <w:rsid w:val="00741527"/>
    <w:rsid w:val="00C1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D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5элемент</dc:creator>
  <cp:keywords/>
  <dc:description/>
  <cp:lastModifiedBy>5элемент</cp:lastModifiedBy>
  <cp:revision>2</cp:revision>
  <dcterms:created xsi:type="dcterms:W3CDTF">2012-03-13T15:41:00Z</dcterms:created>
  <dcterms:modified xsi:type="dcterms:W3CDTF">2012-03-13T15:41:00Z</dcterms:modified>
</cp:coreProperties>
</file>