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1"/>
        <w:gridCol w:w="84"/>
      </w:tblGrid>
      <w:tr w:rsidR="00D7588F" w:rsidRPr="00D7588F" w:rsidTr="00D7588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588F" w:rsidRPr="00D7588F" w:rsidRDefault="00D7588F" w:rsidP="00D7588F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D7588F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ru-RU"/>
              </w:rPr>
              <w:t>Родительское собрание на тему: «Возрастные особенности физического развития детей подготовительной к школе группы».</w:t>
            </w:r>
          </w:p>
          <w:p w:rsidR="00D7588F" w:rsidRPr="00D7588F" w:rsidRDefault="00D7588F" w:rsidP="00D7588F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7588F" w:rsidRPr="00D7588F" w:rsidRDefault="00D7588F" w:rsidP="00D7588F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588F" w:rsidRPr="00D7588F" w:rsidRDefault="00D7588F" w:rsidP="00D758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588F" w:rsidRPr="00D7588F" w:rsidTr="00D7588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7588F" w:rsidRPr="00D7588F" w:rsidRDefault="00D7588F" w:rsidP="00D758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D7588F">
              <w:rPr>
                <w:rFonts w:ascii="Verdana" w:eastAsia="Times New Roman" w:hAnsi="Verdana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952500"/>
                  <wp:effectExtent l="19050" t="0" r="0" b="0"/>
                  <wp:wrapSquare wrapText="bothSides"/>
                  <wp:docPr id="2" name="Рисунок 2" descr="Возрастные особенности физического развития детей подготовительной к школе груп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зрастные особенности физического развития детей подготовительной к школе груп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В течение седьмого года жизни продолжается интенсивное созревание организма ребенка, повышение уровня его морфологического и функционального развития. Начинают меняться пропорции тела, форма его отдельных частей. Это связано с тем, что окружность грудной клет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ки, талии, бедер возрастает.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К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7-ми годам рост детей в среднем достигает 125 см, вес — 23,5 кг, окружность грудной клетки — 60 см.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Вес мозга увеличивается, приближается к завершению общее развитие нервной ткани. Размеры поверхности коры головного мозга к 7-ми годам достигают 80—90?% размеров поверхности коры взрослого человека.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Наряду с общим ростом происходит дальнейшее анатомическое формирование тканей и органов. Продолжается созревание тонких структур лобных долей мозга, от которых зависит возможность выполнения детьми серии взаимосвязанных целенаправленных действий. Происходит дальнейшее окостенение скелета и наращивание массы мышц, что создает условия для успешного выполнения детьми более интенсивных, чем ранее, физических нагрузок. Увеличивается объем и совершенствуется строение органов дыхания и кровообращения.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 xml:space="preserve">Одновременно происходит дальнейшее функциональное развитие всех основных систем организма: нервной, </w:t>
            </w:r>
            <w:proofErr w:type="spellStart"/>
            <w:proofErr w:type="gramStart"/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, двигательной и др. Они начинают работать физиологически более слаженно и экономно, с меньшими, чем раньше, затратами энергии в ответ на такую же физическую или психическую нагрузку. Заметно усиливается регулирующая роль коры больших полушарий головного мозга, ее контролирующая функция по отношению 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к работе всех систем. Речь интенсивно развивается и начинает оказывать все большее влияние на деятельность организма и поведение ребенка.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Это создает необходимые нейрофизиологические предпосылки для обучения детей более сложным знаниям и умениям, для формирования более сложных видов познавательной деятельности.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На седьмом году жизни движения детей становятся более точными и координированными. Возможности формирования таких качеств, как сила, быстрота, выносливость и ловкость, возрастают. Появляются собранность, выдержка, умение «проиграть» элементы движения в уме. Самостоятельная двигательная активность детей увеличивается, особенно у мальчиков. В связи с ростом двигательных возможностей дети 6—7-ми лет охотно участвуют в подвижных играх с правилами, требующими выполнения сложных движений по показу и словесному объяснению, а также в играх с элементами соревнования, развивающими интерес детей не только к достижению результата, но и к качеству выполняемого действия. Наряду с основными видами движений у детей развиваются тонкие движения кисти и пальцев рук. Это существенно расширяет возможности осуществления детьми продуктивных видов деятельности.</w:t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D7588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Значительно повышается физическая и умственная работоспособность детей. К 7-ми годам длительность непрерывной продуктивной работы возрастает до 25— 30 минут. При этом общий ее объем (по сравнению с объемом работы детей 4—5 лет) увеличивается в 2— 2,5 раза. Однако следует учитывать, что дети значительно отличаются друг от друга по уровню работоспособности. Он зависит от степени подготовленности ребенка к умственным и физическим нагрузкам, общей выносливости организма, состояния здоровья и индивидуальных особенностей.</w:t>
            </w:r>
          </w:p>
        </w:tc>
      </w:tr>
    </w:tbl>
    <w:p w:rsidR="00096D49" w:rsidRPr="00D7588F" w:rsidRDefault="00096D49" w:rsidP="00D7588F">
      <w:pPr>
        <w:rPr>
          <w:sz w:val="28"/>
          <w:szCs w:val="28"/>
        </w:rPr>
      </w:pPr>
    </w:p>
    <w:sectPr w:rsidR="00096D49" w:rsidRPr="00D7588F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8F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203A1F"/>
    <w:rsid w:val="00204192"/>
    <w:rsid w:val="0021138B"/>
    <w:rsid w:val="0021565F"/>
    <w:rsid w:val="002216B8"/>
    <w:rsid w:val="00221AEF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724C2"/>
    <w:rsid w:val="00D74844"/>
    <w:rsid w:val="00D7588F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paragraph" w:styleId="3">
    <w:name w:val="heading 3"/>
    <w:basedOn w:val="a"/>
    <w:link w:val="30"/>
    <w:uiPriority w:val="9"/>
    <w:qFormat/>
    <w:rsid w:val="00D75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75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88F"/>
  </w:style>
  <w:style w:type="paragraph" w:styleId="a4">
    <w:name w:val="Normal (Web)"/>
    <w:basedOn w:val="a"/>
    <w:uiPriority w:val="99"/>
    <w:unhideWhenUsed/>
    <w:rsid w:val="00D7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2013-08-11T12:43:00Z</dcterms:created>
  <dcterms:modified xsi:type="dcterms:W3CDTF">2013-08-11T12:46:00Z</dcterms:modified>
</cp:coreProperties>
</file>