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32"/>
          <w:szCs w:val="32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32"/>
          <w:szCs w:val="32"/>
          <w:lang w:eastAsia="ru-RU"/>
        </w:rPr>
        <w:t>Древний и юный Алексин - музыкальное развлечение с использованием регионального компонента для детей старшего дошкольного возраста (5-7 лет).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 xml:space="preserve">                 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</w:p>
    <w:p w:rsidR="00DA6CE6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  <w:r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 xml:space="preserve">  </w:t>
      </w:r>
    </w:p>
    <w:p w:rsidR="00DA6CE6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</w:p>
    <w:p w:rsidR="00DA6CE6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</w:p>
    <w:p w:rsidR="00DA6CE6" w:rsidRDefault="00DA6CE6" w:rsidP="00DA6CE6">
      <w:pPr>
        <w:widowControl w:val="0"/>
        <w:autoSpaceDE w:val="0"/>
        <w:autoSpaceDN w:val="0"/>
        <w:adjustRightInd w:val="0"/>
        <w:jc w:val="right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  <w:r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 xml:space="preserve"> </w:t>
      </w:r>
    </w:p>
    <w:p w:rsidR="00DA6CE6" w:rsidRDefault="00DA6CE6" w:rsidP="00DA6CE6">
      <w:pPr>
        <w:widowControl w:val="0"/>
        <w:autoSpaceDE w:val="0"/>
        <w:autoSpaceDN w:val="0"/>
        <w:adjustRightInd w:val="0"/>
        <w:jc w:val="right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</w:p>
    <w:p w:rsidR="00DA6CE6" w:rsidRDefault="00DA6CE6" w:rsidP="00DA6CE6">
      <w:pPr>
        <w:widowControl w:val="0"/>
        <w:autoSpaceDE w:val="0"/>
        <w:autoSpaceDN w:val="0"/>
        <w:adjustRightInd w:val="0"/>
        <w:jc w:val="right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</w:p>
    <w:p w:rsidR="00DA6CE6" w:rsidRDefault="00DA6CE6" w:rsidP="00DA6CE6">
      <w:pPr>
        <w:widowControl w:val="0"/>
        <w:autoSpaceDE w:val="0"/>
        <w:autoSpaceDN w:val="0"/>
        <w:adjustRightInd w:val="0"/>
        <w:jc w:val="right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right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>музыкальный руководитель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right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 xml:space="preserve">                   МБДОУ «</w:t>
      </w:r>
      <w:proofErr w:type="spellStart"/>
      <w:r w:rsidRPr="00655D41"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>Новогуровский</w:t>
      </w:r>
      <w:proofErr w:type="spellEnd"/>
      <w:r w:rsidRPr="00655D41"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 xml:space="preserve"> детский сад 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right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 xml:space="preserve">                   комбинированного вида «Солнышко»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right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 xml:space="preserve">              Тищенко Н.С.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</w:p>
    <w:p w:rsidR="00DA6CE6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8"/>
          <w:szCs w:val="28"/>
          <w:lang w:eastAsia="ru-RU"/>
        </w:rPr>
        <w:t>-2013-</w:t>
      </w:r>
    </w:p>
    <w:p w:rsidR="00DA6CE6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</w:p>
    <w:p w:rsidR="00DA6CE6" w:rsidRPr="00DA6CE6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sz w:val="28"/>
          <w:szCs w:val="28"/>
          <w:lang w:eastAsia="ru-RU"/>
        </w:rPr>
      </w:pPr>
      <w:bookmarkStart w:id="0" w:name="_GoBack"/>
      <w:bookmarkEnd w:id="0"/>
      <w:r w:rsidRPr="00655D41">
        <w:rPr>
          <w:rFonts w:ascii="Calibri" w:eastAsiaTheme="minorEastAsia" w:hAnsi="Calibri" w:cs="Calibri"/>
          <w:b/>
          <w:color w:val="auto"/>
          <w:sz w:val="32"/>
          <w:szCs w:val="32"/>
          <w:lang w:eastAsia="ru-RU"/>
        </w:rPr>
        <w:lastRenderedPageBreak/>
        <w:t>Цель:</w:t>
      </w: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Воспитание нравственно – патриотических чувств дошкольников.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sz w:val="32"/>
          <w:szCs w:val="32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sz w:val="32"/>
          <w:szCs w:val="32"/>
          <w:lang w:eastAsia="ru-RU"/>
        </w:rPr>
        <w:t xml:space="preserve">Задачи: 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24"/>
          <w:szCs w:val="24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sz w:val="24"/>
          <w:szCs w:val="24"/>
          <w:lang w:eastAsia="ru-RU"/>
        </w:rPr>
        <w:t xml:space="preserve">- </w:t>
      </w:r>
      <w:r w:rsidRPr="00655D41">
        <w:rPr>
          <w:rFonts w:ascii="Calibri" w:eastAsiaTheme="minorEastAsia" w:hAnsi="Calibri" w:cs="Calibri"/>
          <w:color w:val="auto"/>
          <w:sz w:val="24"/>
          <w:szCs w:val="24"/>
          <w:lang w:eastAsia="ru-RU"/>
        </w:rPr>
        <w:t>Прививать дошкольникам чувство гордости за родной край;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24"/>
          <w:szCs w:val="24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4"/>
          <w:szCs w:val="24"/>
          <w:lang w:eastAsia="ru-RU"/>
        </w:rPr>
        <w:t>- Обогащать знания об исторических фактах родного края;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24"/>
          <w:szCs w:val="24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4"/>
          <w:szCs w:val="24"/>
          <w:lang w:eastAsia="ru-RU"/>
        </w:rPr>
        <w:t>- Познакомить с культурой и достопримечательностями своей малой Родины;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24"/>
          <w:szCs w:val="24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sz w:val="32"/>
          <w:szCs w:val="32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sz w:val="32"/>
          <w:szCs w:val="32"/>
          <w:lang w:eastAsia="ru-RU"/>
        </w:rPr>
        <w:t xml:space="preserve">Предварительная работа: </w:t>
      </w:r>
    </w:p>
    <w:p w:rsidR="00DA6CE6" w:rsidRPr="00655D41" w:rsidRDefault="00DA6CE6" w:rsidP="00DA6CE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24"/>
          <w:szCs w:val="24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4"/>
          <w:szCs w:val="24"/>
          <w:lang w:eastAsia="ru-RU"/>
        </w:rPr>
        <w:t>Посещение краеведческого музея г. Алексин.</w:t>
      </w:r>
    </w:p>
    <w:p w:rsidR="00DA6CE6" w:rsidRPr="00655D41" w:rsidRDefault="00DA6CE6" w:rsidP="00DA6CE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24"/>
          <w:szCs w:val="24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4"/>
          <w:szCs w:val="24"/>
          <w:lang w:eastAsia="ru-RU"/>
        </w:rPr>
        <w:t>Беседы на тему: «Мой родной Алексин»</w:t>
      </w:r>
    </w:p>
    <w:p w:rsidR="00DA6CE6" w:rsidRPr="00655D41" w:rsidRDefault="00DA6CE6" w:rsidP="00DA6CE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24"/>
          <w:szCs w:val="24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4"/>
          <w:szCs w:val="24"/>
          <w:lang w:eastAsia="ru-RU"/>
        </w:rPr>
        <w:t>Разучивание песен, частушек, стихов местных авторов.</w:t>
      </w:r>
    </w:p>
    <w:p w:rsidR="00DA6CE6" w:rsidRPr="00655D41" w:rsidRDefault="00DA6CE6" w:rsidP="00DA6CE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24"/>
          <w:szCs w:val="24"/>
          <w:lang w:eastAsia="ru-RU"/>
        </w:rPr>
      </w:pPr>
      <w:r w:rsidRPr="00655D41">
        <w:rPr>
          <w:rFonts w:ascii="Calibri" w:eastAsiaTheme="minorEastAsia" w:hAnsi="Calibri" w:cs="Calibri"/>
          <w:color w:val="auto"/>
          <w:sz w:val="24"/>
          <w:szCs w:val="24"/>
          <w:lang w:eastAsia="ru-RU"/>
        </w:rPr>
        <w:t>Знакомство с правилами игр Тульской области.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sz w:val="24"/>
          <w:szCs w:val="24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(Все игры, песни, частушки и стихи местных авторов.)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Звучит гимн г. Алексин. На экране достопримечательности города в режиме слайд-шоу.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             </w:t>
      </w:r>
      <w:r>
        <w:rPr>
          <w:rFonts w:ascii="Calibri" w:eastAsiaTheme="minorEastAsia" w:hAnsi="Calibri" w:cs="Calibri"/>
          <w:noProof/>
          <w:color w:val="auto"/>
          <w:lang w:eastAsia="ru-RU"/>
        </w:rPr>
        <w:drawing>
          <wp:inline distT="0" distB="0" distL="0" distR="0" wp14:anchorId="38FE2A38" wp14:editId="09A668E2">
            <wp:extent cx="1657350" cy="2070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                Герб г. Алексин.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lastRenderedPageBreak/>
        <w:drawing>
          <wp:inline distT="0" distB="0" distL="0" distR="0" wp14:anchorId="501264F7" wp14:editId="6CB840C7">
            <wp:extent cx="4000500" cy="30035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             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drawing>
          <wp:inline distT="0" distB="0" distL="0" distR="0" wp14:anchorId="739A0574" wp14:editId="76D03A62">
            <wp:extent cx="3949700" cy="29654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Аллея героев – </w:t>
      </w:r>
      <w:proofErr w:type="spellStart"/>
      <w:r w:rsidRPr="00655D41">
        <w:rPr>
          <w:rFonts w:ascii="Calibri" w:eastAsiaTheme="minorEastAsia" w:hAnsi="Calibri" w:cs="Calibri"/>
          <w:color w:val="auto"/>
          <w:lang w:eastAsia="ru-RU"/>
        </w:rPr>
        <w:t>алексинцев</w:t>
      </w:r>
      <w:proofErr w:type="spellEnd"/>
      <w:r w:rsidRPr="00655D41">
        <w:rPr>
          <w:rFonts w:ascii="Calibri" w:eastAsiaTheme="minorEastAsia" w:hAnsi="Calibri" w:cs="Calibri"/>
          <w:color w:val="auto"/>
          <w:lang w:eastAsia="ru-RU"/>
        </w:rPr>
        <w:t>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lastRenderedPageBreak/>
        <w:drawing>
          <wp:inline distT="0" distB="0" distL="0" distR="0" wp14:anchorId="2D5CBC8F" wp14:editId="59BA96A2">
            <wp:extent cx="4159250" cy="2774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drawing>
          <wp:inline distT="0" distB="0" distL="0" distR="0" wp14:anchorId="6631B923" wp14:editId="1C987053">
            <wp:extent cx="4191000" cy="3143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Курган Славы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lastRenderedPageBreak/>
        <w:drawing>
          <wp:inline distT="0" distB="0" distL="0" distR="0" wp14:anchorId="1F19D641" wp14:editId="3D3D34A2">
            <wp:extent cx="4584700" cy="30416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Вечный огонь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drawing>
          <wp:inline distT="0" distB="0" distL="0" distR="0" wp14:anchorId="70190D74" wp14:editId="0C261CD8">
            <wp:extent cx="4572000" cy="2216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Краеведческий музей (слева)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lastRenderedPageBreak/>
        <w:drawing>
          <wp:inline distT="0" distB="0" distL="0" distR="0" wp14:anchorId="2D2D4E21" wp14:editId="3E1B22A7">
            <wp:extent cx="4572000" cy="309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Никольская церковь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drawing>
          <wp:inline distT="0" distB="0" distL="0" distR="0" wp14:anchorId="320D3244" wp14:editId="3F4E2D20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Успенская церковь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lastRenderedPageBreak/>
        <w:drawing>
          <wp:inline distT="0" distB="0" distL="0" distR="0" wp14:anchorId="3525F6F9" wp14:editId="0C8079D7">
            <wp:extent cx="4114800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Родники (святые источники)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drawing>
          <wp:inline distT="0" distB="0" distL="0" distR="0" wp14:anchorId="37CED63E" wp14:editId="14FDD7A7">
            <wp:extent cx="4064000" cy="3124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Валун, посвященный жителям Алексина, противостоящим золотоордынскому хану Ахмату.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Во время просмотра слайд - шоу ведущий ведет рассказ о достопримечательностях г. Алексин. 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DA6CE6" w:rsidRPr="00655D41" w:rsidTr="003A669A">
        <w:trPr>
          <w:jc w:val="center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DA6CE6" w:rsidRPr="00655D41" w:rsidRDefault="00DA6CE6" w:rsidP="003A6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655D41"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  <w:lang w:eastAsia="ru-RU"/>
              </w:rPr>
              <w:t>Ведущий:</w:t>
            </w:r>
          </w:p>
          <w:p w:rsidR="00DA6CE6" w:rsidRPr="00655D41" w:rsidRDefault="00DA6CE6" w:rsidP="003A6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В Алексине более 130 памятников истории и культуры.  На территории города и района действует четыре Святых целебных источника, несколько православных храмов,</w:t>
            </w:r>
          </w:p>
          <w:p w:rsidR="00DA6CE6" w:rsidRPr="00655D41" w:rsidRDefault="00DA6CE6" w:rsidP="003A6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>памятники боевой славы, археологии, истории, архитектуры и прочие достопримечательности, среди которых: Успенский собор</w:t>
            </w:r>
            <w:proofErr w:type="gramStart"/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 xml:space="preserve"> Новый Успенский собор, Никольская церковь, дом Масловых, дом </w:t>
            </w:r>
            <w:proofErr w:type="spellStart"/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>Бера</w:t>
            </w:r>
            <w:proofErr w:type="spellEnd"/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>.</w:t>
            </w:r>
          </w:p>
          <w:p w:rsidR="00DA6CE6" w:rsidRPr="00655D41" w:rsidRDefault="00DA6CE6" w:rsidP="003A6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>На берегу Оки  находится заповедная зона “</w:t>
            </w:r>
            <w:r w:rsidRPr="00655D41">
              <w:rPr>
                <w:rFonts w:ascii="Times New Roman CYR" w:eastAsiaTheme="minorEastAsia" w:hAnsi="Times New Roman CYR" w:cs="Times New Roman CYR"/>
                <w:color w:val="auto"/>
                <w:sz w:val="24"/>
                <w:szCs w:val="24"/>
                <w:lang w:eastAsia="ru-RU"/>
              </w:rPr>
              <w:t>Алексин</w:t>
            </w:r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 xml:space="preserve">-бор”. На территории Алексинского района жили, работали или приезжали на отдых писатели Вересаев, Пастернак и Воскресенская, поэт Жуковский, художники Поленов и Левитан, композитор Скрябин, пианист Рихтер, актеры Качалов и Пашенная, основатель МХАТа Станиславский, первый русский ученый-агроном </w:t>
            </w:r>
            <w:proofErr w:type="spellStart"/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>Болотов</w:t>
            </w:r>
            <w:proofErr w:type="spellEnd"/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>другие</w:t>
            </w:r>
            <w:proofErr w:type="gramEnd"/>
            <w:r w:rsidRPr="00655D41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  <w:t xml:space="preserve"> известные и знаменитые люди.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6CE6" w:rsidRPr="00655D41" w:rsidRDefault="00DA6CE6" w:rsidP="003A6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DA6CE6" w:rsidRPr="00655D41" w:rsidRDefault="00DA6CE6" w:rsidP="00DA6CE6">
      <w:pPr>
        <w:widowControl w:val="0"/>
        <w:autoSpaceDE w:val="0"/>
        <w:autoSpaceDN w:val="0"/>
        <w:adjustRightInd w:val="0"/>
        <w:ind w:left="644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 xml:space="preserve">Ведущий: </w:t>
      </w: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О красоте и величии нашего города было сложено немало стихов (стихи об Алексине, автор В. </w:t>
      </w:r>
      <w:proofErr w:type="spellStart"/>
      <w:r w:rsidRPr="00655D41">
        <w:rPr>
          <w:rFonts w:ascii="Calibri" w:eastAsiaTheme="minorEastAsia" w:hAnsi="Calibri" w:cs="Calibri"/>
          <w:color w:val="auto"/>
          <w:lang w:eastAsia="ru-RU"/>
        </w:rPr>
        <w:t>Завещевский</w:t>
      </w:r>
      <w:proofErr w:type="spellEnd"/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- читают дети)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1) У Оки, Оки на зеленых холмах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Древний город лежит, утопая в садах.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Птичьим хором звеня, утро каждого дня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Светлым миром любви наполняет меня.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2) На Оке, на Оке древний город лежит.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Над Окой, над Окой быстро время бежит.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Из заветных времен слышен медный звон,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Битва русских полков, трепет русских знамен.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 xml:space="preserve">Ведущий: </w:t>
      </w:r>
      <w:r w:rsidRPr="00655D41">
        <w:rPr>
          <w:rFonts w:ascii="Calibri" w:eastAsiaTheme="minorEastAsia" w:hAnsi="Calibri" w:cs="Calibri"/>
          <w:color w:val="auto"/>
          <w:lang w:eastAsia="ru-RU"/>
        </w:rPr>
        <w:t>Замечательные композиторы и поэты посвящали песни нашему городу. Одним из таких шедевров стала песня  "Мой Алексин" муз. Д</w:t>
      </w:r>
      <w:proofErr w:type="gramStart"/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.</w:t>
      </w:r>
      <w:proofErr w:type="gramEnd"/>
      <w:r w:rsidRPr="00655D41">
        <w:rPr>
          <w:rFonts w:ascii="Calibri" w:eastAsiaTheme="minorEastAsia" w:hAnsi="Calibri" w:cs="Calibri"/>
          <w:color w:val="auto"/>
          <w:lang w:eastAsia="ru-RU"/>
        </w:rPr>
        <w:t>Рыбникова, сл. Г. Зиновьевой.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(</w:t>
      </w:r>
      <w:r w:rsidRPr="00655D41">
        <w:rPr>
          <w:rFonts w:ascii="Calibri" w:eastAsiaTheme="minorEastAsia" w:hAnsi="Calibri" w:cs="Calibri"/>
          <w:b/>
          <w:color w:val="auto"/>
          <w:lang w:eastAsia="ru-RU"/>
        </w:rPr>
        <w:t>Дети исполняют песню)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Ведущий</w:t>
      </w:r>
      <w:r w:rsidRPr="00655D41">
        <w:rPr>
          <w:rFonts w:ascii="Calibri" w:eastAsiaTheme="minorEastAsia" w:hAnsi="Calibri" w:cs="Calibri"/>
          <w:color w:val="auto"/>
          <w:lang w:eastAsia="ru-RU"/>
        </w:rPr>
        <w:t>:  А теперь мы поиграем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     Гостей наших позабавим!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Проводится игра "Плетень"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lastRenderedPageBreak/>
        <w:t>Описание игры: 2 команды становятся одна против другой. По команде все разбегаются в разные стороны. Затем произносится слово " вороги". После этой команды необходимо быстро построиться и переплести руки в " плетень". Выигрывает команда, которая быстрее изобразила " плетень"</w:t>
      </w:r>
    </w:p>
    <w:p w:rsidR="00DA6CE6" w:rsidRPr="00655D41" w:rsidRDefault="00DA6CE6" w:rsidP="00DA6CE6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Ведущий:</w:t>
      </w:r>
    </w:p>
    <w:p w:rsidR="00DA6CE6" w:rsidRPr="00655D41" w:rsidRDefault="00DA6CE6" w:rsidP="00DA6CE6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Тульский край всегда славился самоварами и народными умельцами, поэтому, гости дорогие</w:t>
      </w:r>
    </w:p>
    <w:p w:rsidR="00DA6CE6" w:rsidRPr="00655D41" w:rsidRDefault="00DA6CE6" w:rsidP="00DA6CE6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   Ставьте ушки на макушке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  Про самовар сейчас частушки.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Дети исполняют частушки: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>
        <w:rPr>
          <w:rFonts w:ascii="Calibri" w:eastAsiaTheme="minorEastAsia" w:hAnsi="Calibri" w:cs="Calibri"/>
          <w:b/>
          <w:noProof/>
          <w:color w:val="auto"/>
          <w:lang w:eastAsia="ru-RU"/>
        </w:rPr>
        <w:drawing>
          <wp:inline distT="0" distB="0" distL="0" distR="0" wp14:anchorId="7B2C9D85" wp14:editId="79A3E4DC">
            <wp:extent cx="4108450" cy="37973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b/>
          <w:noProof/>
          <w:color w:val="auto"/>
          <w:lang w:eastAsia="ru-RU"/>
        </w:rPr>
        <w:lastRenderedPageBreak/>
        <w:drawing>
          <wp:inline distT="0" distB="0" distL="0" distR="0" wp14:anchorId="1F8FBB58" wp14:editId="6812D657">
            <wp:extent cx="3181350" cy="42418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1) Никогда не умирала 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Слава Тульских кузнецов,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Самовары - </w:t>
      </w:r>
      <w:proofErr w:type="spellStart"/>
      <w:r w:rsidRPr="00655D41">
        <w:rPr>
          <w:rFonts w:ascii="Calibri" w:eastAsiaTheme="minorEastAsia" w:hAnsi="Calibri" w:cs="Calibri"/>
          <w:color w:val="auto"/>
          <w:lang w:eastAsia="ru-RU"/>
        </w:rPr>
        <w:t>сапопалы</w:t>
      </w:r>
      <w:proofErr w:type="spellEnd"/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Мастерили для бойцов.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2) В этом хитром самоваре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Кран особый, боевой: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За версту врага ошпарит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</w:t>
      </w:r>
      <w:proofErr w:type="spellStart"/>
      <w:r w:rsidRPr="00655D41">
        <w:rPr>
          <w:rFonts w:ascii="Calibri" w:eastAsiaTheme="minorEastAsia" w:hAnsi="Calibri" w:cs="Calibri"/>
          <w:color w:val="auto"/>
          <w:lang w:eastAsia="ru-RU"/>
        </w:rPr>
        <w:t>Кипяточек</w:t>
      </w:r>
      <w:proofErr w:type="spellEnd"/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огневой.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3) Тульский чай совсем не сладкий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Для </w:t>
      </w:r>
      <w:proofErr w:type="gramStart"/>
      <w:r w:rsidRPr="00655D41">
        <w:rPr>
          <w:rFonts w:ascii="Calibri" w:eastAsiaTheme="minorEastAsia" w:hAnsi="Calibri" w:cs="Calibri"/>
          <w:color w:val="auto"/>
          <w:lang w:eastAsia="ru-RU"/>
        </w:rPr>
        <w:t>непрошенных гостей</w:t>
      </w:r>
      <w:proofErr w:type="gramEnd"/>
      <w:r w:rsidRPr="00655D41">
        <w:rPr>
          <w:rFonts w:ascii="Calibri" w:eastAsiaTheme="minorEastAsia" w:hAnsi="Calibri" w:cs="Calibri"/>
          <w:color w:val="auto"/>
          <w:lang w:eastAsia="ru-RU"/>
        </w:rPr>
        <w:t>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И вприкуску, и внакладку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Прожигает до костей.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4) Попадает чай с припаркой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И горячим леденцом,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Самовары тульской марки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lastRenderedPageBreak/>
        <w:t xml:space="preserve">    Пышут жаром и свинцом!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 xml:space="preserve">Ведущий:  </w:t>
      </w:r>
      <w:r w:rsidRPr="00655D41">
        <w:rPr>
          <w:rFonts w:ascii="Calibri" w:eastAsiaTheme="minorEastAsia" w:hAnsi="Calibri" w:cs="Calibri"/>
          <w:color w:val="auto"/>
          <w:lang w:eastAsia="ru-RU"/>
        </w:rPr>
        <w:t>А теперь детвора,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       Поиграть опять пора.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Поводится игра «Как у дяди Трифона»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Описание игры:</w:t>
      </w: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В круг становится водящий. Остальные ходят вокруг, взявшись за руки, и поют: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Как у дяди Трифона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Было семеро детей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Было семеро детей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Было семь сыновей.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Они не пили, не ели,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Друг на друга все глядели,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Разом делали вот так!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На слова " Вот так!" водящий показывает любое действие. Все остальные должны повторить. </w:t>
      </w:r>
      <w:proofErr w:type="gramStart"/>
      <w:r w:rsidRPr="00655D41">
        <w:rPr>
          <w:rFonts w:ascii="Calibri" w:eastAsiaTheme="minorEastAsia" w:hAnsi="Calibri" w:cs="Calibri"/>
          <w:color w:val="auto"/>
          <w:lang w:eastAsia="ru-RU"/>
        </w:rPr>
        <w:t>Ошибившийся</w:t>
      </w:r>
      <w:proofErr w:type="gramEnd"/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становится водящим.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Ведущий:</w:t>
      </w: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Тульская земля славится гостеприимством и девичьей красотой. Многие знатные купцы мечтали взять себе в жены девушку из Тульской губернии. Как это было, посмотрим. А ну, бояре, собирайтесь за невестой!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 xml:space="preserve"> Проводится игра "Бояре"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Дети делятся на 2 группы и становятся друг против друга. Поочередно каждая группа идет </w:t>
      </w:r>
      <w:proofErr w:type="gramStart"/>
      <w:r w:rsidRPr="00655D41">
        <w:rPr>
          <w:rFonts w:ascii="Calibri" w:eastAsiaTheme="minorEastAsia" w:hAnsi="Calibri" w:cs="Calibri"/>
          <w:color w:val="auto"/>
          <w:lang w:eastAsia="ru-RU"/>
        </w:rPr>
        <w:t>к</w:t>
      </w:r>
      <w:proofErr w:type="gramEnd"/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другой и напевает: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-Бояре, а мы к вам пришли,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Молодые, а мы к вам пришли!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- Бояре, вы зачем пришли,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Молодые, вы зачем пришли?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- Бояре, мы невесту выбирать,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Молодые, мы невесту выбирать!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- Бояре, у вас нет сюртуков,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lastRenderedPageBreak/>
        <w:t>Молодые, у вас нет сюртуков.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-Бояре, это чем не сюртуки,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Молодые, это чем не сюртуки?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-Бояре, у вас нет сапогов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Молодые, у вас нет сапогов!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- Бояре, это чем не сапоги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Молодые, это чем не сапоги?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-Бояре, вам </w:t>
      </w:r>
      <w:proofErr w:type="gramStart"/>
      <w:r w:rsidRPr="00655D41">
        <w:rPr>
          <w:rFonts w:ascii="Calibri" w:eastAsiaTheme="minorEastAsia" w:hAnsi="Calibri" w:cs="Calibri"/>
          <w:color w:val="auto"/>
          <w:lang w:eastAsia="ru-RU"/>
        </w:rPr>
        <w:t>какая</w:t>
      </w:r>
      <w:proofErr w:type="gramEnd"/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же мила,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Молодые, вам какая же мила?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-Бояре, нам вот эта мила,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Молодые, нам вот эта мила!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color w:val="auto"/>
          <w:lang w:eastAsia="ru-RU"/>
        </w:rPr>
        <w:t>Выбранную невесту забирают в свою команду.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Ведущий:</w:t>
      </w:r>
      <w:r w:rsidRPr="00655D41">
        <w:rPr>
          <w:rFonts w:ascii="Calibri" w:eastAsiaTheme="minorEastAsia" w:hAnsi="Calibri" w:cs="Calibri"/>
          <w:color w:val="auto"/>
          <w:lang w:eastAsia="ru-RU"/>
        </w:rPr>
        <w:t xml:space="preserve"> Девушки Тульской губернии славились не только своей красой, но и хозяйственностью. Ну-ка, девицы - красавицы, покажите боярам приезжим, какие вы хозяюшки!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Исполняется танцевальная композиция "Хозяюшки"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>
        <w:rPr>
          <w:rFonts w:ascii="Calibri" w:eastAsiaTheme="minorEastAsia" w:hAnsi="Calibri" w:cs="Calibri"/>
          <w:b/>
          <w:noProof/>
          <w:color w:val="auto"/>
          <w:lang w:eastAsia="ru-RU"/>
        </w:rPr>
        <w:lastRenderedPageBreak/>
        <w:drawing>
          <wp:inline distT="0" distB="0" distL="0" distR="0" wp14:anchorId="35B5AA5D" wp14:editId="155574B3">
            <wp:extent cx="4044950" cy="2794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>
        <w:rPr>
          <w:rFonts w:ascii="Calibri" w:eastAsiaTheme="minorEastAsia" w:hAnsi="Calibri" w:cs="Calibri"/>
          <w:b/>
          <w:noProof/>
          <w:color w:val="auto"/>
          <w:lang w:eastAsia="ru-RU"/>
        </w:rPr>
        <w:drawing>
          <wp:inline distT="0" distB="0" distL="0" distR="0" wp14:anchorId="0A6AB260" wp14:editId="3A49BAF5">
            <wp:extent cx="4038600" cy="30416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color w:val="auto"/>
          <w:lang w:eastAsia="ru-RU"/>
        </w:rPr>
      </w:pPr>
      <w:r w:rsidRPr="00655D41">
        <w:rPr>
          <w:rFonts w:ascii="Calibri" w:eastAsiaTheme="minorEastAsia" w:hAnsi="Calibri" w:cs="Calibri"/>
          <w:b/>
          <w:color w:val="auto"/>
          <w:lang w:eastAsia="ru-RU"/>
        </w:rPr>
        <w:t>После танца девочки в народных костюмах приглашают всех гостей к столу и подают угощения.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  <w:r>
        <w:rPr>
          <w:rFonts w:ascii="Calibri" w:eastAsiaTheme="minorEastAsia" w:hAnsi="Calibri" w:cs="Calibri"/>
          <w:noProof/>
          <w:color w:val="auto"/>
          <w:lang w:eastAsia="ru-RU"/>
        </w:rPr>
        <w:lastRenderedPageBreak/>
        <w:drawing>
          <wp:inline distT="0" distB="0" distL="0" distR="0" wp14:anchorId="399617AE" wp14:editId="4E173D69">
            <wp:extent cx="4743450" cy="35560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auto"/>
          <w:lang w:eastAsia="ru-RU"/>
        </w:rPr>
      </w:pPr>
    </w:p>
    <w:p w:rsidR="00DA6CE6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32"/>
          <w:szCs w:val="32"/>
          <w:lang w:eastAsia="ru-RU"/>
        </w:rPr>
      </w:pPr>
      <w:r w:rsidRPr="00655D41">
        <w:rPr>
          <w:rFonts w:ascii="Calibri" w:eastAsiaTheme="minorEastAsia" w:hAnsi="Calibri" w:cs="Calibri"/>
          <w:b/>
          <w:i/>
          <w:color w:val="auto"/>
          <w:sz w:val="32"/>
          <w:szCs w:val="32"/>
          <w:lang w:eastAsia="ru-RU"/>
        </w:rPr>
        <w:t xml:space="preserve">          </w:t>
      </w:r>
    </w:p>
    <w:p w:rsidR="00DA6CE6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32"/>
          <w:szCs w:val="32"/>
          <w:lang w:eastAsia="ru-RU"/>
        </w:rPr>
      </w:pP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32"/>
          <w:szCs w:val="32"/>
          <w:lang w:eastAsia="ru-RU"/>
        </w:rPr>
      </w:pPr>
      <w:r>
        <w:rPr>
          <w:rFonts w:ascii="Calibri" w:eastAsiaTheme="minorEastAsia" w:hAnsi="Calibri" w:cs="Calibri"/>
          <w:b/>
          <w:i/>
          <w:color w:val="auto"/>
          <w:sz w:val="32"/>
          <w:szCs w:val="32"/>
          <w:lang w:eastAsia="ru-RU"/>
        </w:rPr>
        <w:lastRenderedPageBreak/>
        <w:t xml:space="preserve">                </w:t>
      </w:r>
      <w:r w:rsidRPr="00655D41">
        <w:rPr>
          <w:rFonts w:ascii="Calibri" w:eastAsiaTheme="minorEastAsia" w:hAnsi="Calibri" w:cs="Calibri"/>
          <w:b/>
          <w:i/>
          <w:color w:val="auto"/>
          <w:sz w:val="32"/>
          <w:szCs w:val="32"/>
          <w:lang w:eastAsia="ru-RU"/>
        </w:rPr>
        <w:t>Список используемой литературы</w:t>
      </w:r>
    </w:p>
    <w:p w:rsidR="00DA6CE6" w:rsidRPr="00655D41" w:rsidRDefault="00DA6CE6" w:rsidP="00DA6CE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  <w:t>Богуславский В.В. Энциклопедический словарь – справочник. Т., 95.</w:t>
      </w:r>
    </w:p>
    <w:p w:rsidR="00DA6CE6" w:rsidRPr="00655D41" w:rsidRDefault="00DA6CE6" w:rsidP="00DA6CE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</w:pPr>
      <w:proofErr w:type="spellStart"/>
      <w:r w:rsidRPr="00655D41"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  <w:t>Завещевский</w:t>
      </w:r>
      <w:proofErr w:type="spellEnd"/>
      <w:r w:rsidRPr="00655D41"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  <w:t>. В.Д. Мой город – герой. Стихи и песни. Т., 79.</w:t>
      </w:r>
    </w:p>
    <w:p w:rsidR="00DA6CE6" w:rsidRPr="00655D41" w:rsidRDefault="00DA6CE6" w:rsidP="00DA6CE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  <w:t>Милонов Н.А. Русские писатели и Тульский край. Т., 71.</w:t>
      </w:r>
    </w:p>
    <w:p w:rsidR="00DA6CE6" w:rsidRPr="00655D41" w:rsidRDefault="00DA6CE6" w:rsidP="00DA6CE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  <w:t>Новикова А.М., Пушкина С.И. Традиционные бытовые песни Тульской области. Т., 79.</w:t>
      </w:r>
    </w:p>
    <w:p w:rsidR="00DA6CE6" w:rsidRPr="00655D41" w:rsidRDefault="00DA6CE6" w:rsidP="00DA6CE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</w:pPr>
      <w:proofErr w:type="spellStart"/>
      <w:r w:rsidRPr="00655D41"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  <w:t>Прокопец</w:t>
      </w:r>
      <w:proofErr w:type="spellEnd"/>
      <w:r w:rsidRPr="00655D41"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  <w:t xml:space="preserve"> О.Н. Художественная культура Тульского края. Т.,2000.</w:t>
      </w:r>
    </w:p>
    <w:p w:rsidR="00DA6CE6" w:rsidRPr="00655D41" w:rsidRDefault="00DA6CE6" w:rsidP="00DA6CE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</w:pPr>
      <w:r w:rsidRPr="00655D41">
        <w:rPr>
          <w:rFonts w:ascii="Calibri" w:eastAsiaTheme="minorEastAsia" w:hAnsi="Calibri" w:cs="Calibri"/>
          <w:b/>
          <w:i/>
          <w:color w:val="auto"/>
          <w:sz w:val="28"/>
          <w:szCs w:val="28"/>
          <w:lang w:eastAsia="ru-RU"/>
        </w:rPr>
        <w:t>Сахаров Д.Д. Игры и обряды Тульской области. Т., 98.</w:t>
      </w:r>
    </w:p>
    <w:p w:rsidR="00DA6CE6" w:rsidRPr="00655D41" w:rsidRDefault="00DA6CE6" w:rsidP="00DA6CE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i/>
          <w:color w:val="auto"/>
          <w:sz w:val="32"/>
          <w:szCs w:val="32"/>
          <w:lang w:eastAsia="ru-RU"/>
        </w:rPr>
      </w:pPr>
    </w:p>
    <w:p w:rsidR="001D2AEF" w:rsidRDefault="001D2AEF"/>
    <w:sectPr w:rsidR="001D2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E3905"/>
    <w:multiLevelType w:val="hybridMultilevel"/>
    <w:tmpl w:val="F0D47E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C106A77"/>
    <w:multiLevelType w:val="hybridMultilevel"/>
    <w:tmpl w:val="5C06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E6"/>
    <w:rsid w:val="001D2AEF"/>
    <w:rsid w:val="00AA6F42"/>
    <w:rsid w:val="00DA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2</cp:revision>
  <dcterms:created xsi:type="dcterms:W3CDTF">2013-07-23T08:42:00Z</dcterms:created>
  <dcterms:modified xsi:type="dcterms:W3CDTF">2013-07-23T08:42:00Z</dcterms:modified>
</cp:coreProperties>
</file>