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D7" w:rsidRPr="00815907" w:rsidRDefault="00787FD7" w:rsidP="00787FD7">
      <w:pPr>
        <w:spacing w:line="360" w:lineRule="auto"/>
        <w:rPr>
          <w:sz w:val="28"/>
          <w:szCs w:val="28"/>
        </w:rPr>
      </w:pPr>
      <w:r w:rsidRPr="00815907">
        <w:rPr>
          <w:sz w:val="28"/>
          <w:szCs w:val="28"/>
        </w:rPr>
        <w:t xml:space="preserve"> </w:t>
      </w:r>
    </w:p>
    <w:p w:rsidR="00787FD7" w:rsidRDefault="00787FD7" w:rsidP="00787F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МКДОУ «Новохоперский детский сад </w:t>
      </w:r>
    </w:p>
    <w:p w:rsidR="00787FD7" w:rsidRPr="00815907" w:rsidRDefault="00787FD7" w:rsidP="00787FD7">
      <w:pPr>
        <w:spacing w:line="360" w:lineRule="auto"/>
        <w:jc w:val="center"/>
        <w:rPr>
          <w:sz w:val="28"/>
          <w:szCs w:val="28"/>
        </w:rPr>
      </w:pPr>
      <w:r w:rsidRPr="00815907">
        <w:rPr>
          <w:sz w:val="28"/>
          <w:szCs w:val="28"/>
        </w:rPr>
        <w:t xml:space="preserve"> </w:t>
      </w:r>
      <w:proofErr w:type="spellStart"/>
      <w:r w:rsidRPr="00815907">
        <w:rPr>
          <w:sz w:val="28"/>
          <w:szCs w:val="28"/>
        </w:rPr>
        <w:t>общеразвивающего</w:t>
      </w:r>
      <w:proofErr w:type="spellEnd"/>
      <w:r w:rsidRPr="00815907">
        <w:rPr>
          <w:sz w:val="28"/>
          <w:szCs w:val="28"/>
        </w:rPr>
        <w:t xml:space="preserve"> вида № 3«Солнышко» </w:t>
      </w:r>
    </w:p>
    <w:p w:rsidR="00787FD7" w:rsidRDefault="00787FD7" w:rsidP="00787FD7">
      <w:pPr>
        <w:jc w:val="center"/>
        <w:rPr>
          <w:sz w:val="32"/>
          <w:szCs w:val="32"/>
        </w:rPr>
      </w:pPr>
    </w:p>
    <w:p w:rsidR="00787FD7" w:rsidRDefault="00787FD7" w:rsidP="00787FD7">
      <w:pPr>
        <w:jc w:val="center"/>
        <w:rPr>
          <w:sz w:val="32"/>
          <w:szCs w:val="32"/>
        </w:rPr>
      </w:pPr>
    </w:p>
    <w:p w:rsidR="00787FD7" w:rsidRDefault="00787FD7" w:rsidP="00787FD7">
      <w:pPr>
        <w:jc w:val="center"/>
        <w:rPr>
          <w:sz w:val="32"/>
          <w:szCs w:val="32"/>
        </w:rPr>
      </w:pPr>
    </w:p>
    <w:p w:rsidR="00787FD7" w:rsidRDefault="00787FD7" w:rsidP="00787FD7">
      <w:pPr>
        <w:spacing w:line="360" w:lineRule="auto"/>
        <w:rPr>
          <w:sz w:val="32"/>
          <w:szCs w:val="32"/>
        </w:rPr>
      </w:pPr>
    </w:p>
    <w:p w:rsidR="00787FD7" w:rsidRDefault="00787FD7" w:rsidP="00787FD7">
      <w:pPr>
        <w:spacing w:line="360" w:lineRule="auto"/>
        <w:rPr>
          <w:sz w:val="32"/>
          <w:szCs w:val="32"/>
        </w:rPr>
      </w:pPr>
    </w:p>
    <w:p w:rsidR="00787FD7" w:rsidRDefault="00787FD7" w:rsidP="00787FD7">
      <w:pPr>
        <w:spacing w:line="360" w:lineRule="auto"/>
        <w:rPr>
          <w:sz w:val="32"/>
          <w:szCs w:val="32"/>
        </w:rPr>
      </w:pPr>
    </w:p>
    <w:p w:rsidR="00787FD7" w:rsidRDefault="00787FD7" w:rsidP="00787FD7">
      <w:pPr>
        <w:spacing w:line="360" w:lineRule="auto"/>
        <w:rPr>
          <w:sz w:val="32"/>
          <w:szCs w:val="32"/>
        </w:rPr>
      </w:pPr>
    </w:p>
    <w:p w:rsidR="00787FD7" w:rsidRDefault="00787FD7" w:rsidP="00787FD7">
      <w:pPr>
        <w:spacing w:line="360" w:lineRule="auto"/>
        <w:rPr>
          <w:sz w:val="32"/>
          <w:szCs w:val="32"/>
        </w:rPr>
      </w:pPr>
    </w:p>
    <w:p w:rsidR="00787FD7" w:rsidRDefault="00787FD7" w:rsidP="00787FD7">
      <w:pPr>
        <w:spacing w:line="360" w:lineRule="auto"/>
        <w:jc w:val="center"/>
        <w:rPr>
          <w:sz w:val="32"/>
          <w:szCs w:val="32"/>
        </w:rPr>
      </w:pPr>
    </w:p>
    <w:p w:rsidR="00787FD7" w:rsidRPr="002B0ED1" w:rsidRDefault="00787FD7" w:rsidP="00787FD7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 для родителей</w:t>
      </w:r>
    </w:p>
    <w:p w:rsidR="00787FD7" w:rsidRDefault="00787FD7" w:rsidP="00787FD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старшего дошкольного возраста  на тему: </w:t>
      </w:r>
    </w:p>
    <w:p w:rsidR="00787FD7" w:rsidRDefault="00787FD7" w:rsidP="00787FD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фонематического слуха. С чего начинать?»</w:t>
      </w:r>
    </w:p>
    <w:p w:rsidR="00787FD7" w:rsidRDefault="00787FD7" w:rsidP="00787FD7">
      <w:pPr>
        <w:jc w:val="center"/>
        <w:rPr>
          <w:b/>
          <w:sz w:val="44"/>
          <w:szCs w:val="44"/>
        </w:rPr>
      </w:pPr>
    </w:p>
    <w:p w:rsidR="00787FD7" w:rsidRDefault="00787FD7" w:rsidP="00787FD7">
      <w:pPr>
        <w:spacing w:line="360" w:lineRule="auto"/>
        <w:jc w:val="center"/>
        <w:rPr>
          <w:sz w:val="32"/>
          <w:szCs w:val="32"/>
        </w:rPr>
      </w:pPr>
    </w:p>
    <w:p w:rsidR="00787FD7" w:rsidRDefault="00787FD7" w:rsidP="00787FD7">
      <w:pPr>
        <w:spacing w:line="360" w:lineRule="auto"/>
        <w:jc w:val="center"/>
        <w:rPr>
          <w:sz w:val="28"/>
          <w:szCs w:val="28"/>
        </w:rPr>
      </w:pPr>
    </w:p>
    <w:p w:rsidR="00787FD7" w:rsidRDefault="00787FD7" w:rsidP="00787FD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787FD7" w:rsidRDefault="00787FD7" w:rsidP="00787FD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787FD7" w:rsidRDefault="00787FD7" w:rsidP="00787FD7">
      <w:pPr>
        <w:spacing w:line="360" w:lineRule="auto"/>
        <w:jc w:val="both"/>
        <w:rPr>
          <w:sz w:val="32"/>
          <w:szCs w:val="32"/>
        </w:rPr>
      </w:pPr>
    </w:p>
    <w:p w:rsidR="00787FD7" w:rsidRDefault="00787FD7" w:rsidP="00787FD7">
      <w:pPr>
        <w:spacing w:line="360" w:lineRule="auto"/>
        <w:jc w:val="both"/>
        <w:rPr>
          <w:sz w:val="32"/>
          <w:szCs w:val="32"/>
        </w:rPr>
      </w:pPr>
    </w:p>
    <w:p w:rsidR="00787FD7" w:rsidRDefault="00787FD7" w:rsidP="00787FD7">
      <w:pPr>
        <w:spacing w:line="360" w:lineRule="auto"/>
        <w:jc w:val="both"/>
        <w:rPr>
          <w:sz w:val="32"/>
          <w:szCs w:val="32"/>
        </w:rPr>
      </w:pPr>
    </w:p>
    <w:p w:rsidR="00787FD7" w:rsidRDefault="00787FD7" w:rsidP="00787FD7">
      <w:pPr>
        <w:rPr>
          <w:sz w:val="32"/>
          <w:szCs w:val="32"/>
        </w:rPr>
      </w:pPr>
    </w:p>
    <w:p w:rsidR="00787FD7" w:rsidRDefault="00787FD7" w:rsidP="00787FD7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Подготовила: воспитатель Петрова Е </w:t>
      </w:r>
      <w:proofErr w:type="gramStart"/>
      <w:r>
        <w:rPr>
          <w:sz w:val="32"/>
          <w:szCs w:val="32"/>
        </w:rPr>
        <w:t>В</w:t>
      </w:r>
      <w:proofErr w:type="gramEnd"/>
    </w:p>
    <w:p w:rsidR="00787FD7" w:rsidRDefault="00787FD7" w:rsidP="00787FD7">
      <w:pPr>
        <w:spacing w:line="360" w:lineRule="auto"/>
        <w:rPr>
          <w:b/>
        </w:rPr>
      </w:pPr>
    </w:p>
    <w:p w:rsidR="00787FD7" w:rsidRPr="00700749" w:rsidRDefault="00787FD7" w:rsidP="00787FD7">
      <w:pPr>
        <w:spacing w:line="360" w:lineRule="auto"/>
        <w:ind w:firstLine="709"/>
        <w:jc w:val="center"/>
        <w:rPr>
          <w:b/>
        </w:rPr>
      </w:pPr>
      <w:r w:rsidRPr="00700749">
        <w:rPr>
          <w:b/>
        </w:rPr>
        <w:t>РАЗВИТИЕ ФОНЕМАТИЧЕСКОГО СЛУХА. С ЧЕГО НАЧИНАТЬ?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Различение звуков речи – фонематический слух - является основой для понимания смысла сказанного. При </w:t>
      </w:r>
      <w:proofErr w:type="spellStart"/>
      <w:r w:rsidRPr="00700749">
        <w:t>несформированности</w:t>
      </w:r>
      <w:proofErr w:type="spellEnd"/>
      <w:r w:rsidRPr="00700749">
        <w:t xml:space="preserve"> </w:t>
      </w:r>
      <w:proofErr w:type="gramStart"/>
      <w:r w:rsidRPr="00700749">
        <w:t>речевого</w:t>
      </w:r>
      <w:proofErr w:type="gramEnd"/>
      <w:r w:rsidRPr="00700749">
        <w:t xml:space="preserve"> </w:t>
      </w:r>
      <w:proofErr w:type="spellStart"/>
      <w:r w:rsidRPr="00700749">
        <w:t>звукоразличения</w:t>
      </w:r>
      <w:proofErr w:type="spellEnd"/>
      <w:r w:rsidRPr="00700749"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 </w:t>
      </w:r>
      <w:proofErr w:type="gramStart"/>
      <w:r w:rsidRPr="00700749">
        <w:t>в</w:t>
      </w:r>
      <w:proofErr w:type="gramEnd"/>
      <w:r w:rsidRPr="00700749">
        <w:t xml:space="preserve"> «мглу», «лес» в «лист» или в «лису», «Мишина машина» в «мыши на машине». Ребенок как будто становится немного иностранцем.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Поэтому не случайно работе по развитию фонематического слуха и специалисты, и родители уделяют много времени. Но не всегда эта работа протекает легко и успешно. Иногда родители добросовестно пытаются выполнять все рекомендации учителя, но не получают ощутимого результата. Скорее </w:t>
      </w:r>
      <w:proofErr w:type="gramStart"/>
      <w:r w:rsidRPr="00700749">
        <w:t>всего</w:t>
      </w:r>
      <w:proofErr w:type="gramEnd"/>
      <w:r w:rsidRPr="00700749">
        <w:t xml:space="preserve"> это означает, что недостаточно подробно проработан предыдущий этап - развитие неречевого слуха.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</w:t>
      </w:r>
      <w:proofErr w:type="gramStart"/>
      <w:r w:rsidRPr="00700749">
        <w:t>более элементарных</w:t>
      </w:r>
      <w:proofErr w:type="gramEnd"/>
      <w:r w:rsidRPr="00700749">
        <w:t xml:space="preserve">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</w:t>
      </w:r>
      <w:proofErr w:type="spellStart"/>
      <w:proofErr w:type="gramStart"/>
      <w:r w:rsidRPr="00700749">
        <w:t>тихого-громкого</w:t>
      </w:r>
      <w:proofErr w:type="spellEnd"/>
      <w:proofErr w:type="gramEnd"/>
      <w:r w:rsidRPr="00700749">
        <w:t>», «</w:t>
      </w:r>
      <w:proofErr w:type="spellStart"/>
      <w:r w:rsidRPr="00700749">
        <w:t>быстрого-медленного</w:t>
      </w:r>
      <w:proofErr w:type="spellEnd"/>
      <w:r w:rsidRPr="00700749">
        <w:t>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танцевать.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В логопедии и нейропсихологии разработаны и успешно применяются на практике специальные упражнения для формирования неречевого </w:t>
      </w:r>
      <w:proofErr w:type="spellStart"/>
      <w:r w:rsidRPr="00700749">
        <w:t>звукоразличения</w:t>
      </w:r>
      <w:proofErr w:type="spellEnd"/>
      <w:r w:rsidRPr="00700749">
        <w:t xml:space="preserve">. Важно отнестись к этим упражнениям серьезно, уделить им столько времени и внимания, </w:t>
      </w:r>
      <w:r w:rsidRPr="00700749">
        <w:lastRenderedPageBreak/>
        <w:t>сколько понадобится и при этом не забывать, что Ваши занятия должны стать привлекательными и интересными для ребенка.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Предлагаемые игры не требуют пунктуального выполнения, скорее это тема для свободной игровой импровизации.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1. </w:t>
      </w:r>
      <w:proofErr w:type="spellStart"/>
      <w:proofErr w:type="gramStart"/>
      <w:r w:rsidRPr="00700749">
        <w:t>Чудо-звуки</w:t>
      </w:r>
      <w:proofErr w:type="spellEnd"/>
      <w:proofErr w:type="gramEnd"/>
      <w:r w:rsidRPr="00700749">
        <w:t xml:space="preserve">. Прослушайте с ребенком аудиозаписи природных звуков – шум дождя, журчание ручья, морской прибой, весенняя капель, шум леса в </w:t>
      </w:r>
      <w:proofErr w:type="spellStart"/>
      <w:r w:rsidRPr="00700749">
        <w:t>ветренный</w:t>
      </w:r>
      <w:proofErr w:type="spellEnd"/>
      <w:r w:rsidRPr="00700749">
        <w:t xml:space="preserve"> день, пение птиц, голоса животных. Обсудите услышанные </w:t>
      </w:r>
      <w:proofErr w:type="gramStart"/>
      <w:r w:rsidRPr="00700749">
        <w:t>звуки</w:t>
      </w:r>
      <w:proofErr w:type="gramEnd"/>
      <w:r w:rsidRPr="00700749">
        <w:t xml:space="preserve">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</w:t>
      </w:r>
      <w:proofErr w:type="gramStart"/>
      <w:r w:rsidRPr="00700749">
        <w:t>услышать</w:t>
      </w:r>
      <w:proofErr w:type="gramEnd"/>
      <w:r w:rsidRPr="00700749">
        <w:t xml:space="preserve"> как шуршат листья, шум дождя. Летом </w:t>
      </w:r>
      <w:proofErr w:type="spellStart"/>
      <w:r w:rsidRPr="00700749">
        <w:t>стрекочат</w:t>
      </w:r>
      <w:proofErr w:type="spellEnd"/>
      <w:r w:rsidRPr="00700749">
        <w:t xml:space="preserve"> </w:t>
      </w:r>
      <w:proofErr w:type="spellStart"/>
      <w:r w:rsidRPr="00700749">
        <w:t>кузнечники</w:t>
      </w:r>
      <w:proofErr w:type="spellEnd"/>
      <w:r w:rsidRPr="00700749">
        <w:t>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2. Слушай, пробуй, как звучит. 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3. Угадай, что звучало. 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700749">
        <w:t>ст стр</w:t>
      </w:r>
      <w:proofErr w:type="gramEnd"/>
      <w:r w:rsidRPr="00700749">
        <w:t>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4. Шумящие коробочки. 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700749">
        <w:t>звучащую</w:t>
      </w:r>
      <w:proofErr w:type="gramEnd"/>
      <w:r w:rsidRPr="00700749"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lastRenderedPageBreak/>
        <w:t xml:space="preserve">5. Что как звучит. 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</w:t>
      </w:r>
      <w:proofErr w:type="gramStart"/>
      <w:r w:rsidRPr="00700749">
        <w:t>запомнит</w:t>
      </w:r>
      <w:proofErr w:type="gramEnd"/>
      <w:r w:rsidRPr="00700749">
        <w:t xml:space="preserve">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Более сложный вариант – узнавание звуков без опоры на зрение. Ребенок отвечает на вопросы: «По какому предмету я постучала? А сейчас? Что </w:t>
      </w:r>
      <w:proofErr w:type="gramStart"/>
      <w:r w:rsidRPr="00700749">
        <w:t>звучит</w:t>
      </w:r>
      <w:proofErr w:type="gramEnd"/>
      <w:r w:rsidRPr="00700749">
        <w:t xml:space="preserve"> похоже? Где мы слышали похожие звуки?»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6. Где позвонили 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700749">
        <w:t>Можно ответить на вопрос: где звенит? – слева, спереди, сверху, справа, снизу.</w:t>
      </w:r>
      <w:proofErr w:type="gramEnd"/>
      <w:r w:rsidRPr="00700749">
        <w:t xml:space="preserve"> Более сложный и веселый вариант – «жмурки». Ребенок в роли водящего.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7. Подбери картинку или игрушку. </w:t>
      </w:r>
      <w:proofErr w:type="gramStart"/>
      <w:r w:rsidRPr="00700749">
        <w:t>Вы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</w:t>
      </w:r>
      <w:proofErr w:type="gramEnd"/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8. При изменении звукового сигнала, темпа или громкости его звучания ребенок меняет характер своих движений. О правилах игры надо предварительно договориться.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9. Создаем мелодию. Вступите в диалог с ребенком на инструментах – чередуйте «высказывания», внимательно слушая друг друга. Когда ребенок сыграет что-то достаточно структурированное, повторите его «реплику». Продолжайте игру, пока ребенок не отработает свою внезапную находку.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10. Отрабатываем ритмические структуры. 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Варианты игры: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- ребенок повторяет ритмический рисунок правой рукой, левой рукой, двумя руками одновременно, поочередно (хлопки или удары по столу);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- ребенок воспроизводит тот же ритмический рисунок ногами;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- ребенок придумывает свои ритмические рисунки и контролирует их выполнение.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lastRenderedPageBreak/>
        <w:t>Возможные пути усложнения задачи: удлинение и усложнение ритма, воспроизведение звуков разной громкости внутри ритмического рисунка. Ритмические структуры можно записывать: слабый удар – короткая вертикальная черта, сильный – длинная вертикальная черта.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 xml:space="preserve">11. </w:t>
      </w:r>
      <w:proofErr w:type="gramStart"/>
      <w:r w:rsidRPr="00700749">
        <w:t>Громко-тихо</w:t>
      </w:r>
      <w:proofErr w:type="gramEnd"/>
      <w:r w:rsidRPr="00700749">
        <w:t>. 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12. Камертон. 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</w:t>
      </w:r>
    </w:p>
    <w:p w:rsidR="00787FD7" w:rsidRPr="00700749" w:rsidRDefault="00787FD7" w:rsidP="00787FD7">
      <w:pPr>
        <w:spacing w:line="360" w:lineRule="auto"/>
        <w:ind w:firstLine="709"/>
        <w:jc w:val="both"/>
      </w:pPr>
      <w:r w:rsidRPr="00700749">
        <w:t>13. Узнай свой голос. Вам нужно записать на магнитофон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</w:t>
      </w: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787FD7" w:rsidRDefault="00787FD7" w:rsidP="00787FD7">
      <w:pPr>
        <w:spacing w:line="360" w:lineRule="auto"/>
        <w:ind w:firstLine="709"/>
        <w:jc w:val="both"/>
      </w:pPr>
    </w:p>
    <w:p w:rsidR="00106017" w:rsidRDefault="00106017"/>
    <w:sectPr w:rsidR="00106017" w:rsidSect="0010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D7"/>
    <w:rsid w:val="00106017"/>
    <w:rsid w:val="0078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7506</Characters>
  <Application>Microsoft Office Word</Application>
  <DocSecurity>0</DocSecurity>
  <Lines>62</Lines>
  <Paragraphs>17</Paragraphs>
  <ScaleCrop>false</ScaleCrop>
  <Company>MultiDVD Team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2013-07-06T09:01:00Z</dcterms:created>
  <dcterms:modified xsi:type="dcterms:W3CDTF">2013-07-06T09:03:00Z</dcterms:modified>
</cp:coreProperties>
</file>