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AA" w:rsidRDefault="008F37AA" w:rsidP="00DF32E2">
      <w:pPr>
        <w:spacing w:after="0"/>
        <w:jc w:val="center"/>
        <w:rPr>
          <w:rFonts w:ascii="Times New Roman" w:hAnsi="Times New Roman"/>
          <w:b/>
          <w:bCs/>
          <w:color w:val="000000"/>
          <w:kern w:val="36"/>
          <w:sz w:val="28"/>
          <w:szCs w:val="28"/>
        </w:rPr>
      </w:pPr>
      <w:r w:rsidRPr="00AE777D">
        <w:rPr>
          <w:rFonts w:ascii="Times New Roman" w:hAnsi="Times New Roman"/>
          <w:b/>
          <w:bCs/>
          <w:color w:val="000000"/>
          <w:kern w:val="36"/>
          <w:sz w:val="28"/>
          <w:szCs w:val="28"/>
        </w:rPr>
        <w:t>Гендерный по</w:t>
      </w:r>
      <w:r>
        <w:rPr>
          <w:rFonts w:ascii="Times New Roman" w:hAnsi="Times New Roman"/>
          <w:b/>
          <w:bCs/>
          <w:color w:val="000000"/>
          <w:kern w:val="36"/>
          <w:sz w:val="28"/>
          <w:szCs w:val="28"/>
        </w:rPr>
        <w:t>дход в воспитании детей</w:t>
      </w:r>
    </w:p>
    <w:p w:rsidR="008F37AA" w:rsidRDefault="008F37AA" w:rsidP="00BC79CE">
      <w:pPr>
        <w:spacing w:after="0"/>
        <w:jc w:val="center"/>
        <w:rPr>
          <w:rFonts w:ascii="Times New Roman" w:hAnsi="Times New Roman"/>
          <w:b/>
          <w:bCs/>
          <w:color w:val="000000"/>
          <w:kern w:val="36"/>
          <w:sz w:val="28"/>
          <w:szCs w:val="28"/>
        </w:rPr>
      </w:pPr>
      <w:r w:rsidRPr="00AE777D">
        <w:rPr>
          <w:rFonts w:ascii="Times New Roman" w:hAnsi="Times New Roman"/>
          <w:b/>
          <w:bCs/>
          <w:color w:val="000000"/>
          <w:kern w:val="36"/>
          <w:sz w:val="28"/>
          <w:szCs w:val="28"/>
        </w:rPr>
        <w:t>дошкольного возраста</w:t>
      </w:r>
      <w:r>
        <w:rPr>
          <w:rFonts w:ascii="Times New Roman" w:hAnsi="Times New Roman"/>
          <w:b/>
          <w:bCs/>
          <w:color w:val="000000"/>
          <w:kern w:val="36"/>
          <w:sz w:val="28"/>
          <w:szCs w:val="28"/>
        </w:rPr>
        <w:t xml:space="preserve"> в условиях ФГТ</w:t>
      </w:r>
    </w:p>
    <w:p w:rsidR="008F37AA" w:rsidRPr="00BC79CE" w:rsidRDefault="008F37AA" w:rsidP="00453A53">
      <w:pPr>
        <w:spacing w:after="0"/>
        <w:jc w:val="center"/>
        <w:rPr>
          <w:rFonts w:ascii="Times New Roman" w:hAnsi="Times New Roman"/>
          <w:b/>
          <w:bCs/>
          <w:color w:val="000000"/>
          <w:kern w:val="36"/>
          <w:sz w:val="28"/>
          <w:szCs w:val="28"/>
          <w:lang w:val="en-US"/>
        </w:rPr>
      </w:pPr>
    </w:p>
    <w:p w:rsidR="008F37AA" w:rsidRPr="00BC79CE" w:rsidRDefault="008F37AA" w:rsidP="00453A53">
      <w:pPr>
        <w:spacing w:after="0"/>
        <w:jc w:val="center"/>
        <w:rPr>
          <w:rFonts w:ascii="Times New Roman" w:hAnsi="Times New Roman"/>
          <w:b/>
          <w:bCs/>
          <w:color w:val="000000"/>
          <w:kern w:val="36"/>
          <w:sz w:val="28"/>
          <w:szCs w:val="28"/>
          <w:lang w:val="en-US"/>
        </w:rPr>
      </w:pPr>
    </w:p>
    <w:p w:rsidR="008F37AA" w:rsidRDefault="008F37AA" w:rsidP="00CC101F">
      <w:pPr>
        <w:spacing w:after="0"/>
        <w:jc w:val="both"/>
        <w:rPr>
          <w:rFonts w:ascii="Times New Roman" w:hAnsi="Times New Roman"/>
          <w:bCs/>
          <w:color w:val="000000"/>
          <w:kern w:val="36"/>
          <w:sz w:val="28"/>
          <w:szCs w:val="28"/>
        </w:rPr>
      </w:pPr>
      <w:r w:rsidRPr="00BC79CE">
        <w:rPr>
          <w:rFonts w:ascii="Times New Roman" w:hAnsi="Times New Roman"/>
          <w:bCs/>
          <w:color w:val="000000"/>
          <w:kern w:val="36"/>
          <w:sz w:val="28"/>
          <w:szCs w:val="28"/>
          <w:lang w:val="en-US"/>
        </w:rPr>
        <w:t xml:space="preserve">      </w:t>
      </w:r>
      <w:r>
        <w:rPr>
          <w:rFonts w:ascii="Times New Roman" w:hAnsi="Times New Roman"/>
          <w:bCs/>
          <w:color w:val="000000"/>
          <w:kern w:val="36"/>
          <w:sz w:val="28"/>
          <w:szCs w:val="28"/>
        </w:rPr>
        <w:t>В ФГТ к структуре основной общеобразовательной программы дошкольного образования, утверждённой и введённой в действие приказом Минобрнауки РФ от 23.11.2009 №655, в области «Социализация» поставлена задача – формирование у детей гендерной принадлежности.</w:t>
      </w:r>
    </w:p>
    <w:p w:rsidR="008F37AA" w:rsidRDefault="008F37AA" w:rsidP="00CC101F">
      <w:pPr>
        <w:spacing w:after="0"/>
        <w:jc w:val="both"/>
        <w:rPr>
          <w:rFonts w:ascii="Times New Roman" w:hAnsi="Times New Roman"/>
          <w:sz w:val="28"/>
          <w:szCs w:val="28"/>
        </w:rPr>
      </w:pPr>
      <w:r>
        <w:rPr>
          <w:rFonts w:ascii="Times New Roman" w:hAnsi="Times New Roman"/>
          <w:sz w:val="28"/>
          <w:szCs w:val="28"/>
        </w:rPr>
        <w:t>Гендерная составляющая – один из основных структурных компонентов личности, тесно связанный со всеми сферами: познавательной, эмоциональной, волевой. Поэтому нарушение в осознании себя мальчиком или девочкой может внести дисбаланс в общее развитие ребёнка. Однако проблема гендерной идентификации дошкольников недостаточно исследована, что затрудняет создание педагогической системы, направленной на формирование у детей понимания своей гендерной принадлежности.</w:t>
      </w:r>
    </w:p>
    <w:p w:rsidR="008F37AA" w:rsidRDefault="008F37AA" w:rsidP="00CC101F">
      <w:pPr>
        <w:spacing w:after="0"/>
        <w:jc w:val="both"/>
        <w:rPr>
          <w:rFonts w:ascii="Times New Roman" w:hAnsi="Times New Roman"/>
          <w:sz w:val="28"/>
          <w:szCs w:val="28"/>
        </w:rPr>
      </w:pPr>
      <w:r>
        <w:rPr>
          <w:rFonts w:ascii="Times New Roman" w:hAnsi="Times New Roman"/>
          <w:sz w:val="28"/>
          <w:szCs w:val="28"/>
        </w:rPr>
        <w:t xml:space="preserve">      Социальная стратегия государства, направленная на создание условий для устойчивого развития Российской Федерации на основе использования и совершенствования человеческого потенциала, предполагает включение гендерной компоненты во все области общественной жизни: в политику, экономику, культуру, образование.</w:t>
      </w:r>
    </w:p>
    <w:p w:rsidR="008F37AA" w:rsidRDefault="008F37AA" w:rsidP="00CC101F">
      <w:pPr>
        <w:spacing w:after="0"/>
        <w:jc w:val="both"/>
        <w:rPr>
          <w:rFonts w:ascii="Times New Roman" w:hAnsi="Times New Roman"/>
          <w:sz w:val="28"/>
          <w:szCs w:val="28"/>
        </w:rPr>
      </w:pPr>
      <w:r>
        <w:rPr>
          <w:rFonts w:ascii="Times New Roman" w:hAnsi="Times New Roman"/>
          <w:sz w:val="28"/>
          <w:szCs w:val="28"/>
        </w:rPr>
        <w:t>Понимание гендерной принадлежности оказывает влияние как на психику, так и на эмоциональное равновесие и самочувствие человека. Идентификация и осознание идентичности происходят непрестанно на протяжение всей жизни, но большинство исследований в этой области фокусируется на подростковом возрасте, который известен кризисами самосознания  и самоутверждения. Между тем детям необходимо ещё до школы получать знания о гендерно–ролевых особенностях, поведении и ожиданиях представителей мужского и женского пола.</w:t>
      </w:r>
    </w:p>
    <w:p w:rsidR="008F37AA" w:rsidRDefault="008F37AA" w:rsidP="00CC101F">
      <w:pPr>
        <w:spacing w:after="0"/>
        <w:jc w:val="both"/>
        <w:rPr>
          <w:rFonts w:ascii="Times New Roman" w:hAnsi="Times New Roman"/>
          <w:sz w:val="28"/>
          <w:szCs w:val="28"/>
        </w:rPr>
      </w:pPr>
      <w:r>
        <w:rPr>
          <w:rFonts w:ascii="Times New Roman" w:hAnsi="Times New Roman"/>
          <w:sz w:val="28"/>
          <w:szCs w:val="28"/>
        </w:rPr>
        <w:t xml:space="preserve">     По определению ООН, именно гендерные отношения (социальные отношения между полами) представляют собой одну из главных проблем двадцать первого века. В настоящее время ведутся исследования по проблемам гендерной социализации семьи, разрабатывается концепция гендерного образования современных школьников, открываются центры гендерного образования, но относительно детей дошкольного возраста исследования обозначенной проблемы носят единичный характер (И. С. Клецина, Е. А. Конышева, Т. А. Репина, Л. В. Штылева).</w:t>
      </w:r>
    </w:p>
    <w:p w:rsidR="008F37AA" w:rsidRDefault="008F37AA" w:rsidP="00F33F6C">
      <w:pPr>
        <w:spacing w:after="0"/>
        <w:jc w:val="both"/>
        <w:rPr>
          <w:rFonts w:ascii="Times New Roman" w:hAnsi="Times New Roman"/>
          <w:sz w:val="28"/>
          <w:szCs w:val="28"/>
        </w:rPr>
      </w:pPr>
      <w:r>
        <w:rPr>
          <w:rFonts w:ascii="Times New Roman" w:hAnsi="Times New Roman"/>
          <w:sz w:val="28"/>
          <w:szCs w:val="28"/>
        </w:rPr>
        <w:t>Детям необходимо еще до школы получать знания о гендерно–ролевых особенностях, поведении и ожиданиях представителей мужского и женского пола. Известны случаи, когда уже в дошкольном возрасте у ребенка наблюдалось расстройство половой идентификации – глубокое нарушение чувства принадлежности к женскому или мужскому полу. Известны случаи, когда уже в дошкольном возрасте у ребенка наблюдалось расстройство половой идентификации – глубокое нарушение чувства принадлежности к женскому или мужскому полу. Гендерную роль дети принимают на себя в процессе социализации. Психологи доказали, что к 2 годам ребенок начинает понимать, кто он – девочка или мальчик, а с 4 до 7 лет уже осознает, что девочки становятся женщинами, а мальчики – мужчинами, что принадлежность к полу сохраняется независимо от возникающих ситуаций или желаний ребенка (формируется гендерная устойчивость). Устойчивое формирование гендерной идентичности происходит у ребенка от 2 до 7 лет.</w:t>
      </w:r>
    </w:p>
    <w:p w:rsidR="008F37AA" w:rsidRDefault="008F37AA" w:rsidP="00F33F6C">
      <w:pPr>
        <w:spacing w:after="0"/>
        <w:jc w:val="both"/>
        <w:rPr>
          <w:rFonts w:ascii="Times New Roman" w:hAnsi="Times New Roman"/>
          <w:sz w:val="28"/>
          <w:szCs w:val="28"/>
        </w:rPr>
      </w:pPr>
      <w:r>
        <w:rPr>
          <w:rFonts w:ascii="Times New Roman" w:hAnsi="Times New Roman"/>
          <w:sz w:val="28"/>
          <w:szCs w:val="28"/>
        </w:rPr>
        <w:t xml:space="preserve">     Большинство используемых в настоящее время методик и технологий обучения и воспитания дошкольников рассчитаны на некую среднюю личность – «ребенок», «дети». Жизнь в ДОУ протекает в «бесполом» режиме: ни быт, ни познание, ни труд, ни досуг не строятся с учетом пола. В предметно–развивающей среде, как правило, недостаточно игрушек для мальчиков, преобладают «девченочьи» материалы и пособия.</w:t>
      </w:r>
    </w:p>
    <w:p w:rsidR="008F37AA" w:rsidRDefault="008F37AA" w:rsidP="00E7291C">
      <w:pPr>
        <w:spacing w:after="0"/>
        <w:jc w:val="both"/>
        <w:rPr>
          <w:rFonts w:ascii="Times New Roman" w:hAnsi="Times New Roman"/>
          <w:color w:val="333333"/>
          <w:sz w:val="28"/>
          <w:szCs w:val="28"/>
        </w:rPr>
      </w:pPr>
      <w:r w:rsidRPr="00941043">
        <w:rPr>
          <w:rFonts w:ascii="Times New Roman" w:hAnsi="Times New Roman"/>
          <w:color w:val="333333"/>
          <w:sz w:val="28"/>
          <w:szCs w:val="28"/>
        </w:rPr>
        <w:t>Ни для кого не с</w:t>
      </w:r>
      <w:r>
        <w:rPr>
          <w:rFonts w:ascii="Times New Roman" w:hAnsi="Times New Roman"/>
          <w:color w:val="333333"/>
          <w:sz w:val="28"/>
          <w:szCs w:val="28"/>
        </w:rPr>
        <w:t>екрет, что</w:t>
      </w:r>
      <w:r w:rsidRPr="00941043">
        <w:rPr>
          <w:rFonts w:ascii="Times New Roman" w:hAnsi="Times New Roman"/>
          <w:color w:val="333333"/>
          <w:sz w:val="28"/>
          <w:szCs w:val="28"/>
        </w:rPr>
        <w:t xml:space="preserve"> бытовая “совместность” мальчиков и девочек в наших детских садах, режим дня не учитывает разные нормы подвижности у мальчиков и девочек. Питание унифицировано и по времени приема пищи, и по ее ассортименту. Содержательно и по стилю система воспитания феминизирована, как педагогическими кадрами, так и имеет место семейная феминизация (50% детей живут в семьях, где нет отцов), что особенно неприемлемо для мальчиков. </w:t>
      </w:r>
    </w:p>
    <w:p w:rsidR="008F37AA" w:rsidRDefault="008F37AA" w:rsidP="00E7291C">
      <w:pPr>
        <w:spacing w:after="0"/>
        <w:jc w:val="both"/>
        <w:rPr>
          <w:rFonts w:ascii="Georgia" w:hAnsi="Georgia"/>
          <w:color w:val="333333"/>
          <w:sz w:val="28"/>
          <w:szCs w:val="28"/>
        </w:rPr>
      </w:pPr>
      <w:r>
        <w:rPr>
          <w:rFonts w:ascii="Times New Roman" w:hAnsi="Times New Roman"/>
          <w:color w:val="333333"/>
          <w:sz w:val="28"/>
          <w:szCs w:val="28"/>
        </w:rPr>
        <w:t xml:space="preserve"> </w:t>
      </w:r>
      <w:r w:rsidRPr="00B6019F">
        <w:rPr>
          <w:rFonts w:ascii="Georgia" w:hAnsi="Georgia"/>
          <w:color w:val="333333"/>
          <w:sz w:val="28"/>
          <w:szCs w:val="28"/>
        </w:rPr>
        <w:t>Стратегия обучения, формы и методы работы с детьми, применяемые в детском саду, чаще всего рассчитаны на девочек. При этом воспитывают и девочек и мальчиков чаще всего женщины: дома – мама или бабушка, а в детском саду – женщины-воспитатели. В результате для многих мальчиков гендерная устойчивость формируется без участия мужчин. А женщины, по мнению ученых, правильно воспитывать мальчиков не могут, только по одной простой причине: у них другой тип мозга и другой тип мышления. Кроме того, педагог-женщина, естественно, не располагает детским опытом переживаний, с которыми сталкиваются мальчики дошкольного возраста при общении с взрослыми и детьми. Поэтому при общении с мальчиками многие воспитатели руководствуются лишь представлениями о том, что если это мальчик, то, следовательно, он является воплощением воли, силы, выносливости. В результате этого совсем не мужественные, а скорее боязливые, слабые физически и очень ранимые мальчики систематически подвергаются со стороны воспитателей травмирующему их воздействию. Так, например, когда на занятии воспитатель обращается с вопросом к детям, то первыми всегда поднимают руку девочки. При ответе на вопрос они стараются, чтобы их ответ был полным, смотрят в глаза педагогу и т.д. Мальчики не торопятся с ответом, потому что более тщательно обдумывают его. Речь у мальчиков развита хуже, чем у девочек, поэтому они вынуждены потратить большее количество времени для того, чтобы подобрать нужные слова и высказать их. В результате всего этого, в глазах воспитателя девочки выглядят более знающими и умеющими и получают больше положительных оценок и похвал. А у мальчиков на фоне этого формируется низкая самооценка, они теряют уверенность в себе и своих возможностях.</w:t>
      </w:r>
    </w:p>
    <w:p w:rsidR="008F37AA" w:rsidRPr="00E7291C" w:rsidRDefault="008F37AA" w:rsidP="00E7291C">
      <w:pPr>
        <w:spacing w:after="0"/>
        <w:jc w:val="both"/>
        <w:rPr>
          <w:rFonts w:ascii="Times New Roman" w:hAnsi="Times New Roman"/>
          <w:color w:val="333333"/>
          <w:sz w:val="28"/>
          <w:szCs w:val="28"/>
        </w:rPr>
      </w:pPr>
      <w:r w:rsidRPr="00B6019F">
        <w:rPr>
          <w:rFonts w:ascii="Georgia" w:hAnsi="Georgia"/>
          <w:color w:val="333333"/>
          <w:sz w:val="28"/>
          <w:szCs w:val="28"/>
        </w:rPr>
        <w:t xml:space="preserve"> 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 </w:t>
      </w:r>
    </w:p>
    <w:p w:rsidR="008F37AA" w:rsidRDefault="008F37AA" w:rsidP="00F33F6C">
      <w:pPr>
        <w:spacing w:after="0"/>
        <w:jc w:val="both"/>
        <w:rPr>
          <w:rFonts w:ascii="Times New Roman" w:hAnsi="Times New Roman"/>
          <w:color w:val="333333"/>
          <w:sz w:val="28"/>
          <w:szCs w:val="28"/>
        </w:rPr>
      </w:pPr>
      <w:r>
        <w:rPr>
          <w:rFonts w:ascii="Times New Roman" w:hAnsi="Times New Roman"/>
          <w:color w:val="333333"/>
          <w:sz w:val="28"/>
          <w:szCs w:val="28"/>
        </w:rPr>
        <w:t>«Воспитание и развитие детей с учётом гендерных особенностей формирует у детей навыки общения девочек и мальчиков в быту, в режимных моментах, а также определённые гендерные аспекты на занятиях позволяют учитывать их психофизиологические различия под руководством компетентного взрослого» (М. А. Панфилова).</w:t>
      </w:r>
    </w:p>
    <w:p w:rsidR="008F37AA" w:rsidRDefault="008F37AA" w:rsidP="00F33F6C">
      <w:pPr>
        <w:spacing w:after="0"/>
        <w:jc w:val="both"/>
        <w:rPr>
          <w:rFonts w:ascii="Times New Roman" w:hAnsi="Times New Roman"/>
          <w:color w:val="333333"/>
          <w:sz w:val="28"/>
          <w:szCs w:val="28"/>
        </w:rPr>
      </w:pPr>
      <w:r>
        <w:rPr>
          <w:rFonts w:ascii="Times New Roman" w:hAnsi="Times New Roman"/>
          <w:color w:val="333333"/>
          <w:sz w:val="28"/>
          <w:szCs w:val="28"/>
        </w:rPr>
        <w:t>Дифференцированный подход к девочкам и мальчикам при организации различных занятий, начиная с трёхлетнего возраста, позволяет формировать у них гендерную устойчивость с учётом современных достижений психологии и педагогики.</w:t>
      </w:r>
    </w:p>
    <w:p w:rsidR="008F37AA" w:rsidRDefault="008F37AA" w:rsidP="00F33F6C">
      <w:pPr>
        <w:spacing w:after="0"/>
        <w:jc w:val="both"/>
        <w:rPr>
          <w:rFonts w:ascii="Times New Roman" w:hAnsi="Times New Roman"/>
          <w:color w:val="333333"/>
          <w:sz w:val="28"/>
          <w:szCs w:val="28"/>
        </w:rPr>
      </w:pPr>
      <w:r>
        <w:rPr>
          <w:rFonts w:ascii="Times New Roman" w:hAnsi="Times New Roman"/>
          <w:color w:val="333333"/>
          <w:sz w:val="28"/>
          <w:szCs w:val="28"/>
        </w:rPr>
        <w:t>Работая над решением этой задачи необходимо учить педагогов ДОУ отталкиваться в развитии современных девочек и мальчиков от их первичной социализации: выяснять, где ребёнок родился, кто его воспитывает, какие требования в семье, с кем он любит играть; и в то же время не умалять личного участия матери и отца в воспитании сына и дочки – это позволяет обеспечивать малышу  эмоциональную, социальную защиту и адаптацию, формирует ролевое поведение. Малыш, живущий в благополучной семье, в спокойной обстановке, незаметно сам учится нормально воспринимать отношения полов, потому что родители подают ему добрый пример. Мальчик, видя мужественного отца, подражает ему, девочка становится женственной, как мама, и делают они это без особых наставлений. Кроме того, наблюдая в повседневной жизни своих родителей, дети учатся вести себя с людьми противоположного пола. Если в семье хорошая атмосфера, ребёнок не будет предпочитать одного из родителей.</w:t>
      </w:r>
    </w:p>
    <w:p w:rsidR="008F37AA" w:rsidRDefault="008F37AA" w:rsidP="00F33F6C">
      <w:pPr>
        <w:spacing w:after="0"/>
        <w:jc w:val="both"/>
        <w:rPr>
          <w:rFonts w:ascii="Times New Roman" w:hAnsi="Times New Roman"/>
          <w:color w:val="333333"/>
          <w:sz w:val="28"/>
          <w:szCs w:val="28"/>
        </w:rPr>
      </w:pPr>
      <w:r>
        <w:rPr>
          <w:rFonts w:ascii="Times New Roman" w:hAnsi="Times New Roman"/>
          <w:color w:val="333333"/>
          <w:sz w:val="28"/>
          <w:szCs w:val="28"/>
        </w:rPr>
        <w:t xml:space="preserve">Большое внимание необходимо уделять совместной деятельности ребёнка с родителями своего пола. Хорошо зарекомендовали себя дифференцированные встречи и занятия с папами мальчиков и мамами девочек (знакомство с профессиями родителей, проведение родителями практических занятий), такими как: «Готовим вместе», «Салон красоты для маленьких принцесс», «Мастерим кормушки для птичек», «Знакомство со столярными инструментами». Таким образом, происходит обучение на примере родителей, которое можно назвать скорее содействием. Активно привлекаются мужчины – папы, дедушки и братья: они участвуют в занятиях, на различных тематических праздниках и встречах, участвуют в спортивных соревнованиях, пикниках и походах в лес и на природу. </w:t>
      </w:r>
    </w:p>
    <w:p w:rsidR="008F37AA" w:rsidRDefault="008F37AA" w:rsidP="00F33F6C">
      <w:pPr>
        <w:spacing w:after="0"/>
        <w:jc w:val="both"/>
        <w:rPr>
          <w:rFonts w:ascii="Times New Roman" w:hAnsi="Times New Roman"/>
          <w:color w:val="333333"/>
          <w:sz w:val="28"/>
          <w:szCs w:val="28"/>
        </w:rPr>
      </w:pPr>
      <w:r>
        <w:rPr>
          <w:rFonts w:ascii="Times New Roman" w:hAnsi="Times New Roman"/>
          <w:color w:val="333333"/>
          <w:sz w:val="28"/>
          <w:szCs w:val="28"/>
        </w:rPr>
        <w:t>Были проведены следующие мероприятия: родительские собрания на темы: «Мальчики и девочки – воспитываем по–разному», «Воспитание детей с учетом гендерных особенностей», с педагогами проведена деловая игра «Просто о сложном», круглый стол «Девочки и мальчики – учимся играть вместе». Также педагогам групп был предложен «Банк игр для девочек и мальчиков», которые они могут использовать для различных видов детской деятельности.</w:t>
      </w:r>
    </w:p>
    <w:p w:rsidR="008F37AA" w:rsidRDefault="008F37AA" w:rsidP="00F33F6C">
      <w:pPr>
        <w:spacing w:after="0"/>
        <w:jc w:val="both"/>
        <w:rPr>
          <w:rFonts w:ascii="Times New Roman" w:hAnsi="Times New Roman"/>
          <w:color w:val="333333"/>
          <w:sz w:val="28"/>
          <w:szCs w:val="28"/>
        </w:rPr>
      </w:pPr>
      <w:r>
        <w:rPr>
          <w:rFonts w:ascii="Times New Roman" w:hAnsi="Times New Roman"/>
          <w:color w:val="333333"/>
          <w:sz w:val="28"/>
          <w:szCs w:val="28"/>
        </w:rPr>
        <w:t xml:space="preserve">Психологизация образовательного процесса (как одно из требований ФГТ) позволяет обеспечивать психолого–педагогический характер образовательной работы с детьми, производить учет возрастных индивидуальных особенностей дошкольников, создавать необходимые условия для психического становления личности каждого ребенка. </w:t>
      </w:r>
    </w:p>
    <w:p w:rsidR="008F37AA" w:rsidRDefault="008F37AA" w:rsidP="00F33F6C">
      <w:pPr>
        <w:spacing w:after="0"/>
        <w:jc w:val="both"/>
        <w:rPr>
          <w:rFonts w:ascii="Times New Roman" w:hAnsi="Times New Roman"/>
          <w:color w:val="333333"/>
          <w:sz w:val="28"/>
          <w:szCs w:val="28"/>
        </w:rPr>
      </w:pPr>
    </w:p>
    <w:sectPr w:rsidR="008F37AA" w:rsidSect="00605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77D"/>
    <w:rsid w:val="00037EAD"/>
    <w:rsid w:val="000C34BC"/>
    <w:rsid w:val="00330BDB"/>
    <w:rsid w:val="00453A53"/>
    <w:rsid w:val="00454D4E"/>
    <w:rsid w:val="00511C22"/>
    <w:rsid w:val="00605F44"/>
    <w:rsid w:val="006A1411"/>
    <w:rsid w:val="006A6864"/>
    <w:rsid w:val="0075789E"/>
    <w:rsid w:val="007B78C6"/>
    <w:rsid w:val="007C12EC"/>
    <w:rsid w:val="0081539E"/>
    <w:rsid w:val="008E5BCD"/>
    <w:rsid w:val="008F37AA"/>
    <w:rsid w:val="00932186"/>
    <w:rsid w:val="00941043"/>
    <w:rsid w:val="00AE777D"/>
    <w:rsid w:val="00AF145F"/>
    <w:rsid w:val="00B46947"/>
    <w:rsid w:val="00B6019F"/>
    <w:rsid w:val="00BC79CE"/>
    <w:rsid w:val="00C61061"/>
    <w:rsid w:val="00C912C4"/>
    <w:rsid w:val="00CC101F"/>
    <w:rsid w:val="00CC7A34"/>
    <w:rsid w:val="00CE180D"/>
    <w:rsid w:val="00D778C3"/>
    <w:rsid w:val="00DF20C5"/>
    <w:rsid w:val="00DF32E2"/>
    <w:rsid w:val="00E7291C"/>
    <w:rsid w:val="00EA35E5"/>
    <w:rsid w:val="00EF0A3D"/>
    <w:rsid w:val="00F128CA"/>
    <w:rsid w:val="00F33F6C"/>
    <w:rsid w:val="00F44146"/>
    <w:rsid w:val="00FC64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4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F0A3D"/>
    <w:rPr>
      <w:rFonts w:cs="Times New Roman"/>
      <w:b/>
      <w:bCs/>
    </w:rPr>
  </w:style>
  <w:style w:type="character" w:styleId="FootnoteReference">
    <w:name w:val="footnote reference"/>
    <w:basedOn w:val="DefaultParagraphFont"/>
    <w:uiPriority w:val="99"/>
    <w:semiHidden/>
    <w:rsid w:val="00EF0A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4</Pages>
  <Words>1325</Words>
  <Characters>7553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Дом</cp:lastModifiedBy>
  <cp:revision>17</cp:revision>
  <dcterms:created xsi:type="dcterms:W3CDTF">2012-03-12T12:15:00Z</dcterms:created>
  <dcterms:modified xsi:type="dcterms:W3CDTF">2012-03-17T03:45:00Z</dcterms:modified>
</cp:coreProperties>
</file>