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Цель: воспитание культуры поведения детей среднего возраста на основе этикетных правил.</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Задачи:</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Учить управлять своим поведением, оценивать свои поступки и поступки сверстников, определять мотивы поступков;</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Формировать представления о добре, дружбе, справедливости, правдивости, смелости;</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Совершенствовать навыки вежливого обращения детей к взрослым, продолжать работу по формированию доброжелательного отношения между детьми; напомнить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Способствовать формированию личного отношения ребенка к соблюдению моральных норм, развитию индивидуальных качеств личности: скромности, отзывчивости, желанию быть справедливым, сильным и смелым, сопереживанию и милосердию; учить испытывать чувство стыда за неблаговидный поступок;</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Воспитывать у детей опрятность, привычку следить за своим внешним видом; закрепить навыки бережного отношения к вещам;</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Совершенствовать навыки аккуратного приема пищи, закреплять правила поведения за столом;</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Развивать умение в свободное время занимать себя интересной деятельностью;</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Учить объединять в игре, стремиться к согласованности действий; закреплять правила поведения в среде детей: быть вежливыми, внимательными, делиться игрушками; учить устанавливать связь между поведением в группе сверстников и ответного отношения других детей;</w:t>
      </w:r>
    </w:p>
    <w:p w:rsidR="00B54A69" w:rsidRPr="00BF52B2" w:rsidRDefault="00B54A69" w:rsidP="00B54A69">
      <w:pPr>
        <w:rPr>
          <w:rFonts w:ascii="Times New Roman" w:hAnsi="Times New Roman" w:cs="Times New Roman"/>
          <w:sz w:val="28"/>
          <w:szCs w:val="28"/>
        </w:rPr>
      </w:pPr>
      <w:r w:rsidRPr="00BF52B2">
        <w:rPr>
          <w:rFonts w:ascii="Times New Roman" w:hAnsi="Times New Roman" w:cs="Times New Roman"/>
          <w:sz w:val="28"/>
          <w:szCs w:val="28"/>
        </w:rPr>
        <w:t>Учить правилам общения, умению ласково обращаться с младшими, проявлять терпение, ласку; учить замечать состояние и настроение окружающих и правильно реагировать на него</w:t>
      </w:r>
    </w:p>
    <w:p w:rsidR="00B54A69" w:rsidRDefault="00B54A69" w:rsidP="00AA4E8C">
      <w:pPr>
        <w:rPr>
          <w:rFonts w:ascii="Times New Roman" w:hAnsi="Times New Roman" w:cs="Times New Roman"/>
          <w:sz w:val="28"/>
          <w:szCs w:val="28"/>
        </w:rPr>
      </w:pPr>
    </w:p>
    <w:p w:rsidR="00AA4E8C" w:rsidRPr="00D17FC8" w:rsidRDefault="00AA4E8C" w:rsidP="00AA4E8C">
      <w:pPr>
        <w:rPr>
          <w:rFonts w:ascii="Times New Roman" w:hAnsi="Times New Roman" w:cs="Times New Roman"/>
          <w:sz w:val="28"/>
          <w:szCs w:val="28"/>
        </w:rPr>
      </w:pPr>
      <w:r w:rsidRPr="00D17FC8">
        <w:rPr>
          <w:rFonts w:ascii="Times New Roman" w:hAnsi="Times New Roman" w:cs="Times New Roman"/>
          <w:sz w:val="28"/>
          <w:szCs w:val="28"/>
        </w:rPr>
        <w:lastRenderedPageBreak/>
        <w:t>Минул еще год. Дети подросли, овладели рядом навыков культурного поведения, много узнали. А между тем работа педагога по воспитанию у ребят навыков культурного поведения значительно усложняется и расширяется.</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При воспитании детей среднего дошкольного возраста внимание педагогов и родителей должно быть обращено на расширение «сферы   действия» навыков культуры поведения. Дети этого возраста уже способны проявлять большую активность, самостоятельность не только в играх и при самообслуживании, но и в разнообразном труде, на занятиях. Приобретенные и усвоенные навыки они используют в новых для них ситуациях, например, моют руки не только перед едой и после туалета, но и после ухода за животными, растениями, уборки групповой комнаты, игр с песком, а заботу, вежливое и доброжелательное отношение распространяют на всех окружающих, даже незнакомых. Ребята бережно относятся к природе, не только аккуратно пользуются игрушками, вещами, но и чинят их, приводят в порядок.</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В возрасте 4-5 лет навыки нравственного поведения детей постепенно переходят в привычку, становятся естественной потребностью, потому что дети овладели элементарными представлениями о нравственности, гуманном отношении к людям. Поэтому наряду с показом образцов поведения детей в различных ситуациях следует специально упражнять их в нравственных поступках. Педагог, например, не только заботится о четкой организации уклада жизни своей группы, поддержании привычных для детей условий быта, игр, взаимоотношений, но и приучает их поступать должным образом в новой для них или частично измененной обстановке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Не менее важно использовать в работе с детьми беседы, в том числе этические, просмотр инсценировок, где участвуют любимые детьми персонажи с обязательной оценкой их поступков, чтение произведений детской художественной литературы, рассматривание и обсуждение репродукций картин, рисунков, художественных фотографий.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Эти приемы помогают осознанию детьми правил культуры поведения с позиций общепринятых норм и, воздействуя на эмоциональный и волевой действенно-практический компоненты личности ребенка, поддерживают у него желание поступать правильно, содействуют формированию привычек культуры поведения.</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lastRenderedPageBreak/>
        <w:t xml:space="preserve">Таким образом, для формирования привычек культуры поведения у детей среднего дошкольного возраста в детском саду, используются следующие методы: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1. Беседа. Беседуя с детьми, воспитатели побуждают их думать и говорить. Задавая им два-три вопроса, дают ребятам высказаться. Это позволяет педагогам понять, о чём дети думают, что знают из личного опыта. С помощью воспитателя ребята учатся справедливо оценивать поступки своих сверстников, а подчас и взрослых, учатся понимать, что можно, а что нельзя, что хорошо, а что плохо. Примерные темы бесед: «Будь всегда вежливым», «Что хорошо, что плохо и почему», «Ваши добрые поступки», «Чем можно порадовать маму» и т.д.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2. Чтение и анализ художественных произведений, например, В.А. Сухомлинского «Почему Олечка не сорвала цветок?», А. Кузнецовой «Мы поссорились», К.Д. Ушинского «Умей обождать», А. Барто «Помощница». Эстетический фон занятиям создают стихи, загадки, песни, включённые как в основную часть, так и в дополнительную работу с детьми. Литературный материал незаменим в нравственном воспитании ребёнка, поскольку детям легче оценивать поведение и поступки других, чем свои собственные. Для всестороннего развития личности воспитатель включает детей в различную деятельность, связанную с художественной литературой. Например, ребята создают свои рисунки по мотивам сказок, рассказов, воспитатель организует выставки работ.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3. Игра. Известно, что в дошкольном возрасте наиболее близкой и понятной для ребёнка деятельностью является игра. В работе с детьми воспитатель использует коллективные игры-занятия, игры-упражнения, игры-инсценировки, игры-сказки, сюжетно-ролевые игры. При помощи игры можно решать самые разные коррекционные задачи: одна и та же игра для одного ребёнка может быть средством преодоления страха, повышения самооценки; для другого – средством оказания тонизирующего эффекта, для третьего – школой развития нравственных чувств, формирования привычек нравственного поведения и развития гуманных отношений со сверстниками в целом.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Можно использовать такие игры и упражнения: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-направленные на развитие способностей детей познавать себя и других людей («Волшебные камешки», «Ласковые дети», «Ладошки», «Назови себя», «Волшебный стул», «Подарок другу»);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lastRenderedPageBreak/>
        <w:t xml:space="preserve">-  направленные на развитие эмоциональной осведомлённости («Цветовое настроение», «Маски», «Мы артисты»);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направленные на овладение детьми невербальными средствами общения («Угадай кто я», «Зоопарк», «Скульптор», «Где мы были – вам не скажем, а что делали - покажем»);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направленные на овладение детьми вербальными средствами общения («Подари цветок», «Молчанка», «Большой разговор», игра интонациями);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направленные на овладение правилами пользования речью в различных социальных ситуациях («Разговор по телефону», «Как нам быть», «Как с тобой разговаривают») и др.</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4. Наблюдения за деятельностью педагога в процессе игр, занятий, труда. Улыбка воспитателя, кивание или покачивание головой, контакт </w:t>
      </w:r>
      <w:r w:rsidR="00D17FC8" w:rsidRPr="00D17FC8">
        <w:rPr>
          <w:rFonts w:ascii="Times New Roman" w:hAnsi="Times New Roman" w:cs="Times New Roman"/>
          <w:sz w:val="28"/>
          <w:szCs w:val="28"/>
        </w:rPr>
        <w:t xml:space="preserve"> </w:t>
      </w:r>
      <w:r w:rsidRPr="00D17FC8">
        <w:rPr>
          <w:rFonts w:ascii="Times New Roman" w:hAnsi="Times New Roman" w:cs="Times New Roman"/>
          <w:sz w:val="28"/>
          <w:szCs w:val="28"/>
        </w:rPr>
        <w:t xml:space="preserve">взглядом, мимикой, совместные с ребенком действия при выполнении неприятного задания, совместная деятельность (конструирование, лепка, раскрашивание и т.п.), выслушивание, смех над шутками ребенка — все это оказывает влияние на формирование нравственных качеств личности ребенка.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Остановимся на соблюдении некоторых важных условий, способствующих наиболее эффективному усвоению норм нравственности и формированию привычек нравственного поведения у дошкольников средней группы.</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Крайне важно, чтобы ребенок, познакомившись с тем или поведенческим требованием, отличал хорошее от плохого. Пройдя этот цикл, необходимо снова вернуться к изучаемому правилу, но на более высоком уровне. Для воспитания привычек нравственного поведения необходимы следующие условия:</w:t>
      </w:r>
    </w:p>
    <w:p w:rsidR="002B3CBC" w:rsidRPr="00D17FC8" w:rsidRDefault="002B3CBC" w:rsidP="002B3CBC">
      <w:pPr>
        <w:rPr>
          <w:rFonts w:ascii="Times New Roman" w:hAnsi="Times New Roman" w:cs="Times New Roman"/>
          <w:sz w:val="28"/>
          <w:szCs w:val="28"/>
        </w:rPr>
      </w:pP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1. Позитивный настрой. Нельзя забыть или обидеть никого из воспитанников, для чего используются обращение по имена, похвала, призы и прочие способы обучения, увлекающие детей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2. Пример взрослых, прежде всего воспитателя. Ребенок наблюдает и оценивает взрослых. Желательно всегда оценив свое поведение с позиций доказательности разумности, необходимости соблюдения этикета, соответствия его собственным поучительным словам, действия воспитателя должны быть</w:t>
      </w:r>
      <w:r w:rsidR="00D17FC8" w:rsidRPr="00D17FC8">
        <w:rPr>
          <w:rFonts w:ascii="Times New Roman" w:hAnsi="Times New Roman" w:cs="Times New Roman"/>
          <w:sz w:val="28"/>
          <w:szCs w:val="28"/>
        </w:rPr>
        <w:t xml:space="preserve"> </w:t>
      </w:r>
      <w:r w:rsidRPr="00D17FC8">
        <w:rPr>
          <w:rFonts w:ascii="Times New Roman" w:hAnsi="Times New Roman" w:cs="Times New Roman"/>
          <w:sz w:val="28"/>
          <w:szCs w:val="28"/>
        </w:rPr>
        <w:t xml:space="preserve"> направлены на достижение главной цели – создание развития личности ребенка в творческой, доброжелательной, дружеской обстановки.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lastRenderedPageBreak/>
        <w:t xml:space="preserve">3. Связь с семьей – необходимое условие, позволяющее сохранить единство требований и преемственность воспитания Общая цель семьи и детского сада – хорошо воспитанный культурный и образованный человек. Всю эту работу по формированию у дошкольников средней группы привычек нравственного поведения необходимо проводить вместе с родителями: сообщать им о достижениях и проблемах детей, консультироваться с ними об индивидуальных особенностях каждого ребёнка, выявлять происхождение тормозящих развитие факторов, обучать самих родителей приемам и методам нравственного воспитания в семье.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С целью установления тесных контактов с семьёй, для обеспечения единства в воспитании нравственной культуры можно порекомендовать использование следующих методов: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общие и групповые родительские собрания;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консультации;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посещения педагогом семей своих воспитанников;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дни открытых дверей;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  папки-передвижки, стенды в родительских уголках групповых помещений.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Большую роль в обучении и воспитании поведенческой культуры играет родной язык. Обучение правильному, красивому поведению способствует и речевому развитию воспитанника. С этой целью необходимо расширять у ребенка круг этико-поведенческих понятий, что достигается с помощью словарной работы.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Воспитание культуры поведения, нравственных привычек осуществляется в процессе деятельности, при единстве требований воспитателя и родителей; педагогическое руководство сочетают с развитием детской инициативы и самодеятельности, учитываются возрастные и индивидуальные особенности детей. Здесь необходимо помнить про единство следующих принципов обучения и этикета: принципы обучения: научность, энциклопедичность, наглядность, систематичность, сознательность и активность детей, прочность обучения, индивидуализация развития воспитанников.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Принципы этикета: разумность и необходимость поведенческих правил, доброжелательность и дружелюбие, прочность и красота манеры поведения, отсутствие мелочей, уважение национальных традиций.</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lastRenderedPageBreak/>
        <w:t xml:space="preserve">Основные способы педагогического воздействия на детей: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1. Приучение: детям дается определенный образец поведения, например за столом, во время игры, в разговоре со старшими или ровесниками. Следует не только показать, но и проконтролировать точность выполнения того или иного правила.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2. Упражнение: многократно повторяется то или иное действие, например, правильно взяв нож и вилку в руки, разрезать кусок мяса или колбасы. Следует добиваться осознания ребенком необходимости и разумности такого использования столовых приборов.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З. Воспитывающие ситуации: создают условия, в которых ребенок оказывается перед выбором, например, пользоваться вилкой и ножом или одной вилкой.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4. Поощрение: проводится различными способами, активизирует дошкольников к обучению, к выбору правильного поведенческого шага.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5. Наказание: применяется крайне редко; наказание, приводящее к боли и физическому страданию, не используют; осуждение воспитателем и другими детьми негативного поступка направлено на возникновение желания поступать хорошо.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6. Пример для подражания: является своеобразным наглядным образом и необходим ребенку. Им могут быть воспитатель, родитель, знакомый взрослый или ребенок, литературный (сказочный) герой.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 xml:space="preserve">7. Разнообразие словесных методов: помогает более осознанному изучению поведенческих правил, но, применяя их, следует избегать скучной морализации и нотации. Рассказ реальной или сказочной истории создает эмоциональное восприятие поведенческих правил. </w:t>
      </w:r>
    </w:p>
    <w:p w:rsidR="002B3CB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8. Разъяснение: необходимо не только показать рассказ, но и разъяснять, как и почему следует поступить в той или иной ситуации.</w:t>
      </w:r>
    </w:p>
    <w:p w:rsidR="00AA4E8C" w:rsidRPr="00D17FC8" w:rsidRDefault="002B3CBC" w:rsidP="002B3CBC">
      <w:pPr>
        <w:rPr>
          <w:rFonts w:ascii="Times New Roman" w:hAnsi="Times New Roman" w:cs="Times New Roman"/>
          <w:sz w:val="28"/>
          <w:szCs w:val="28"/>
        </w:rPr>
      </w:pPr>
      <w:r w:rsidRPr="00D17FC8">
        <w:rPr>
          <w:rFonts w:ascii="Times New Roman" w:hAnsi="Times New Roman" w:cs="Times New Roman"/>
          <w:sz w:val="28"/>
          <w:szCs w:val="28"/>
        </w:rPr>
        <w:t>9. Беседа: помогает выяснять уровень знания детьми норм и правил поведения. Ее разумнее проводить небольшой группой в 5-8 человек, в которой каждый ребенок может высказать свое мнение. Знание возможностей детей для ведения беседы, их взглядов, убеждений и привычек поможет воспитателю правильно ее построить.</w:t>
      </w:r>
    </w:p>
    <w:sectPr w:rsidR="00AA4E8C" w:rsidRPr="00D17FC8" w:rsidSect="000E248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52" w:rsidRDefault="00432052" w:rsidP="00D17FC8">
      <w:pPr>
        <w:spacing w:after="0" w:line="240" w:lineRule="auto"/>
      </w:pPr>
      <w:r>
        <w:separator/>
      </w:r>
    </w:p>
  </w:endnote>
  <w:endnote w:type="continuationSeparator" w:id="0">
    <w:p w:rsidR="00432052" w:rsidRDefault="00432052" w:rsidP="00D17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52" w:rsidRDefault="00432052" w:rsidP="00D17FC8">
      <w:pPr>
        <w:spacing w:after="0" w:line="240" w:lineRule="auto"/>
      </w:pPr>
      <w:r>
        <w:separator/>
      </w:r>
    </w:p>
  </w:footnote>
  <w:footnote w:type="continuationSeparator" w:id="0">
    <w:p w:rsidR="00432052" w:rsidRDefault="00432052" w:rsidP="00D17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92438"/>
      <w:docPartObj>
        <w:docPartGallery w:val="Page Numbers (Top of Page)"/>
        <w:docPartUnique/>
      </w:docPartObj>
    </w:sdtPr>
    <w:sdtContent>
      <w:p w:rsidR="00D17FC8" w:rsidRDefault="00075BB5">
        <w:pPr>
          <w:pStyle w:val="a3"/>
          <w:jc w:val="center"/>
        </w:pPr>
        <w:fldSimple w:instr=" PAGE   \* MERGEFORMAT ">
          <w:r w:rsidR="00B54A69">
            <w:rPr>
              <w:noProof/>
            </w:rPr>
            <w:t>1</w:t>
          </w:r>
        </w:fldSimple>
      </w:p>
    </w:sdtContent>
  </w:sdt>
  <w:p w:rsidR="00D17FC8" w:rsidRDefault="00D17F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A4E8C"/>
    <w:rsid w:val="00075BB5"/>
    <w:rsid w:val="000E2482"/>
    <w:rsid w:val="002B3CBC"/>
    <w:rsid w:val="00432052"/>
    <w:rsid w:val="00514BAA"/>
    <w:rsid w:val="007C1B0B"/>
    <w:rsid w:val="00AA4E8C"/>
    <w:rsid w:val="00AD5744"/>
    <w:rsid w:val="00B54A69"/>
    <w:rsid w:val="00D17FC8"/>
    <w:rsid w:val="00DF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F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FC8"/>
  </w:style>
  <w:style w:type="paragraph" w:styleId="a5">
    <w:name w:val="footer"/>
    <w:basedOn w:val="a"/>
    <w:link w:val="a6"/>
    <w:uiPriority w:val="99"/>
    <w:semiHidden/>
    <w:unhideWhenUsed/>
    <w:rsid w:val="00D17FC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17F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2013-01-13T14:10:00Z</dcterms:created>
  <dcterms:modified xsi:type="dcterms:W3CDTF">2013-01-13T14:52:00Z</dcterms:modified>
</cp:coreProperties>
</file>