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33" w:rsidRPr="00A74AE5" w:rsidRDefault="003B0733" w:rsidP="003B07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4AE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B0733" w:rsidRPr="00A74AE5" w:rsidRDefault="003B0733" w:rsidP="003B07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4AE5">
        <w:rPr>
          <w:rFonts w:ascii="Times New Roman" w:hAnsi="Times New Roman" w:cs="Times New Roman"/>
          <w:sz w:val="28"/>
          <w:szCs w:val="28"/>
        </w:rPr>
        <w:t>детский сад комбинированного вида № 20 «Дельфин» г. Саяногорска.</w:t>
      </w:r>
    </w:p>
    <w:p w:rsidR="003B0733" w:rsidRPr="00A74AE5" w:rsidRDefault="003B0733" w:rsidP="003B07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B0733" w:rsidRPr="00A74AE5" w:rsidRDefault="003B0733" w:rsidP="003B07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B0733" w:rsidRPr="00A74AE5" w:rsidRDefault="003B0733" w:rsidP="003B07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B0733" w:rsidRPr="00A74AE5" w:rsidRDefault="003B0733" w:rsidP="003B07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B0733" w:rsidRPr="00A74AE5" w:rsidRDefault="003B0733" w:rsidP="003B07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B0733" w:rsidRPr="00A74AE5" w:rsidRDefault="003B0733" w:rsidP="003B07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B0733" w:rsidRPr="00A74AE5" w:rsidRDefault="003B0733" w:rsidP="003B07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B0733" w:rsidRPr="00A74AE5" w:rsidRDefault="003B0733" w:rsidP="003B07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B0733" w:rsidRPr="00A74AE5" w:rsidRDefault="003B0733" w:rsidP="003B07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B0733" w:rsidRDefault="003B0733" w:rsidP="003B07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4D82" w:rsidRPr="006F3B7C" w:rsidRDefault="006F3B7C" w:rsidP="006F3B7C">
      <w:pPr>
        <w:pStyle w:val="1"/>
        <w:jc w:val="center"/>
        <w:rPr>
          <w:sz w:val="52"/>
          <w:szCs w:val="52"/>
        </w:rPr>
      </w:pPr>
      <w:bookmarkStart w:id="0" w:name="_GoBack"/>
      <w:r w:rsidRPr="006F3B7C">
        <w:rPr>
          <w:sz w:val="52"/>
          <w:szCs w:val="52"/>
        </w:rPr>
        <w:t>Перспективный план адаптационных занятий</w:t>
      </w:r>
    </w:p>
    <w:bookmarkEnd w:id="0"/>
    <w:p w:rsidR="003B0733" w:rsidRPr="00A74AE5" w:rsidRDefault="006F3B7C" w:rsidP="003B07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4AE5">
        <w:rPr>
          <w:rFonts w:ascii="Times New Roman" w:hAnsi="Times New Roman" w:cs="Times New Roman"/>
          <w:sz w:val="28"/>
          <w:szCs w:val="28"/>
        </w:rPr>
        <w:t xml:space="preserve"> </w:t>
      </w:r>
      <w:r w:rsidR="003B0733" w:rsidRPr="00A74AE5">
        <w:rPr>
          <w:rFonts w:ascii="Times New Roman" w:hAnsi="Times New Roman" w:cs="Times New Roman"/>
          <w:sz w:val="28"/>
          <w:szCs w:val="28"/>
        </w:rPr>
        <w:t>(первая младшая группа)</w:t>
      </w:r>
    </w:p>
    <w:p w:rsidR="003B0733" w:rsidRPr="00A74AE5" w:rsidRDefault="003B0733" w:rsidP="003B07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B0733" w:rsidRPr="00A74AE5" w:rsidRDefault="003B0733" w:rsidP="003B07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B0733" w:rsidRPr="00A74AE5" w:rsidRDefault="003B0733" w:rsidP="003B07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B0733" w:rsidRPr="00A74AE5" w:rsidRDefault="003B0733" w:rsidP="003B07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733" w:rsidRPr="00A74AE5" w:rsidRDefault="003B0733" w:rsidP="003B0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74A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3B0733" w:rsidRPr="00A74AE5" w:rsidRDefault="003B0733" w:rsidP="003B07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733" w:rsidRPr="00A74AE5" w:rsidRDefault="003B0733" w:rsidP="003B07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733" w:rsidRPr="00A74AE5" w:rsidRDefault="003B0733" w:rsidP="003B07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733" w:rsidRPr="00A74AE5" w:rsidRDefault="003B0733" w:rsidP="003B07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733" w:rsidRPr="00A74AE5" w:rsidRDefault="003B0733" w:rsidP="003B07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733" w:rsidRPr="00A74AE5" w:rsidRDefault="003B0733" w:rsidP="003B07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733" w:rsidRPr="00A74AE5" w:rsidRDefault="003B0733" w:rsidP="003B07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733" w:rsidRPr="00A74AE5" w:rsidRDefault="003B0733" w:rsidP="003B07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74A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E4D82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7E4D82">
        <w:rPr>
          <w:rFonts w:ascii="Times New Roman" w:hAnsi="Times New Roman" w:cs="Times New Roman"/>
          <w:sz w:val="28"/>
          <w:szCs w:val="28"/>
        </w:rPr>
        <w:t>Составитела</w:t>
      </w:r>
      <w:proofErr w:type="spellEnd"/>
      <w:r w:rsidRPr="00A74AE5"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 w:rsidRPr="00A74AE5">
        <w:rPr>
          <w:rFonts w:ascii="Times New Roman" w:hAnsi="Times New Roman" w:cs="Times New Roman"/>
          <w:sz w:val="28"/>
          <w:szCs w:val="28"/>
        </w:rPr>
        <w:t>Закутилина</w:t>
      </w:r>
      <w:proofErr w:type="spellEnd"/>
      <w:r w:rsidRPr="00A74AE5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3B0733" w:rsidRPr="00A74AE5" w:rsidRDefault="003B0733" w:rsidP="003B07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733" w:rsidRPr="00A74AE5" w:rsidRDefault="003B0733" w:rsidP="003B07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733" w:rsidRPr="00A74AE5" w:rsidRDefault="003B0733" w:rsidP="003B07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733" w:rsidRPr="00A74AE5" w:rsidRDefault="003B0733" w:rsidP="003B07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733" w:rsidRPr="00A74AE5" w:rsidRDefault="003B0733" w:rsidP="003B07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733" w:rsidRPr="00A74AE5" w:rsidRDefault="003B0733" w:rsidP="003B07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733" w:rsidRPr="00A74AE5" w:rsidRDefault="003B0733" w:rsidP="003B07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733" w:rsidRPr="00A74AE5" w:rsidRDefault="003B0733" w:rsidP="003B07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733" w:rsidRPr="00A74AE5" w:rsidRDefault="003B0733" w:rsidP="003B07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733" w:rsidRDefault="003B0733" w:rsidP="003B07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4D82" w:rsidRDefault="007E4D82" w:rsidP="003B07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4D82" w:rsidRDefault="007E4D82" w:rsidP="003B07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4D82" w:rsidRDefault="007E4D82" w:rsidP="003B07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4D82" w:rsidRDefault="007E4D82" w:rsidP="003B07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4D82" w:rsidRDefault="007E4D82" w:rsidP="003B07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4D82" w:rsidRDefault="007E4D82" w:rsidP="003B07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4D82" w:rsidRDefault="007E4D82" w:rsidP="003B07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4D82" w:rsidRPr="00A74AE5" w:rsidRDefault="007E4D82" w:rsidP="003B07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B0733" w:rsidRPr="00A74AE5" w:rsidRDefault="003B0733" w:rsidP="00DD73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E5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3B0733" w:rsidRPr="00A74AE5" w:rsidRDefault="003B0733" w:rsidP="003B073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53"/>
        <w:gridCol w:w="484"/>
        <w:gridCol w:w="2324"/>
        <w:gridCol w:w="2909"/>
        <w:gridCol w:w="2536"/>
        <w:gridCol w:w="1934"/>
      </w:tblGrid>
      <w:tr w:rsidR="003B0733" w:rsidRPr="00A74AE5" w:rsidTr="00F93D4E">
        <w:trPr>
          <w:cantSplit/>
          <w:trHeight w:val="1134"/>
        </w:trPr>
        <w:tc>
          <w:tcPr>
            <w:tcW w:w="553" w:type="dxa"/>
            <w:textDirection w:val="btLr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4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35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949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457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962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3B0733" w:rsidRPr="00A74AE5" w:rsidTr="00F93D4E">
        <w:trPr>
          <w:trHeight w:val="128"/>
        </w:trPr>
        <w:tc>
          <w:tcPr>
            <w:tcW w:w="553" w:type="dxa"/>
            <w:vMerge w:val="restart"/>
            <w:textDirection w:val="btLr"/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Накапливать у детей цветовые впечатления.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Закреплять элементарные действия с предметами, формировать эмоциональное отношение к занятиям.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Адаптация детей раннего возраста к условиям ДОУ</w:t>
            </w:r>
          </w:p>
        </w:tc>
      </w:tr>
      <w:tr w:rsidR="003B0733" w:rsidRPr="00A74AE5" w:rsidTr="00F93D4E">
        <w:trPr>
          <w:trHeight w:val="3639"/>
        </w:trPr>
        <w:tc>
          <w:tcPr>
            <w:tcW w:w="553" w:type="dxa"/>
            <w:vMerge/>
            <w:textDirection w:val="btLr"/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“Вот Я какой!” 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помочь детям адаптироваться к условиям детского сада</w:t>
            </w:r>
            <w:proofErr w:type="gramStart"/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оложительного эмоционального климата в группе;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самопонимания</w:t>
            </w:r>
            <w:proofErr w:type="spellEnd"/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самоосознания</w:t>
            </w:r>
            <w:proofErr w:type="spellEnd"/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 своей индивидуальности; 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снятие эмоционального напряжения; 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чувства ритма, координации движений. 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Адаптация детей раннего возраста к условиям ДОУ</w:t>
            </w:r>
          </w:p>
        </w:tc>
      </w:tr>
      <w:tr w:rsidR="003B0733" w:rsidRPr="00A74AE5" w:rsidTr="00F93D4E">
        <w:trPr>
          <w:trHeight w:val="432"/>
        </w:trPr>
        <w:tc>
          <w:tcPr>
            <w:tcW w:w="553" w:type="dxa"/>
            <w:vMerge/>
            <w:textDirection w:val="btLr"/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“Поймай мяч ”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хватать большие предметы двумя руками, распределяя пальцы на предмете: правильно устанавливать расстояние от себя до мяча, направление в пространстве (справа, слева, прямо);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развивать зрительно-двигательную координацию, действуя обеими руками.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Игры и упражнения с детьми раннего возраста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733" w:rsidRPr="00A74AE5" w:rsidTr="00F93D4E">
        <w:trPr>
          <w:trHeight w:val="128"/>
        </w:trPr>
        <w:tc>
          <w:tcPr>
            <w:tcW w:w="553" w:type="dxa"/>
            <w:vMerge/>
            <w:textDirection w:val="btLr"/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Нанизываем кольца.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нанизывать кольца на стержни. Развивать глазомер. Знакомить с цветом.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Объяснение.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Показ.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Помощь.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  <w:t>Д/игра "Стержни и кольца".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Адаптация детей раннего возраста к условиям ДОУ</w:t>
            </w:r>
          </w:p>
        </w:tc>
      </w:tr>
      <w:tr w:rsidR="003B0733" w:rsidRPr="00A74AE5" w:rsidTr="00F93D4E">
        <w:trPr>
          <w:trHeight w:val="1772"/>
        </w:trPr>
        <w:tc>
          <w:tcPr>
            <w:tcW w:w="553" w:type="dxa"/>
            <w:vMerge/>
            <w:textDirection w:val="btLr"/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Цветные вкладыши.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Учить детей вкладывать одну форму в другую, соизмеряя величину предмета. Развивать сообразительность. Знакомить с цветом, величиной предмета.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Объяснение.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Показ.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Помощь.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  <w:t>Д/игра "Цветные вкладыши". 3 шт.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Адаптация детей раннего возраста к условиям ДОУ</w:t>
            </w:r>
          </w:p>
        </w:tc>
      </w:tr>
      <w:tr w:rsidR="003B0733" w:rsidRPr="00A74AE5" w:rsidTr="00F93D4E">
        <w:trPr>
          <w:trHeight w:val="305"/>
        </w:trPr>
        <w:tc>
          <w:tcPr>
            <w:tcW w:w="553" w:type="dxa"/>
            <w:vMerge/>
            <w:textDirection w:val="btLr"/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“Мы попляшем”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учить хватать маленькие предметы одной рукой, учитывая их величину и форму; определять расстояние от себя до игрушек, направление движения в пространстве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; учить захватывать погремушку, султанчик во время пляски, длительно удерживать его в руке, подражать действиям взрослого.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Игры и упражнения с детьми раннего возраста</w:t>
            </w:r>
          </w:p>
        </w:tc>
      </w:tr>
      <w:tr w:rsidR="003B0733" w:rsidRPr="00A74AE5" w:rsidTr="00F93D4E">
        <w:tc>
          <w:tcPr>
            <w:tcW w:w="553" w:type="dxa"/>
            <w:vMerge/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Логоритмика "Платье".</w:t>
            </w:r>
          </w:p>
        </w:tc>
        <w:tc>
          <w:tcPr>
            <w:tcW w:w="2949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Развивать общую и мелкую моторику. Развивать точность, переключаемость общих и мелких движений. Учить произносить текст с выполнением движений.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Показ и повтор выполнения движений по тексту. "Вышла курочка гулять"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Адаптация детей раннего возраста к условиям ДОУ</w:t>
            </w:r>
          </w:p>
        </w:tc>
      </w:tr>
      <w:tr w:rsidR="003B0733" w:rsidRPr="00A74AE5" w:rsidTr="00F93D4E">
        <w:trPr>
          <w:trHeight w:val="4336"/>
        </w:trPr>
        <w:tc>
          <w:tcPr>
            <w:tcW w:w="553" w:type="dxa"/>
            <w:vMerge/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 “Вот как я умею” 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адаптироваться к условиям детского сада.                                                 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привыкнуть к новой обстановке и научиться ориентироваться в ней; 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положительного эмоционального климата в группе; 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самопонимания</w:t>
            </w:r>
            <w:proofErr w:type="spellEnd"/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самоосознания</w:t>
            </w:r>
            <w:proofErr w:type="spellEnd"/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 своей индивидуальности; 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снятие эмоционального напряжения; </w:t>
            </w:r>
          </w:p>
          <w:p w:rsidR="003B0733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чувства ритма, координации движений. </w:t>
            </w:r>
          </w:p>
          <w:p w:rsidR="00DD731C" w:rsidRPr="00A74AE5" w:rsidRDefault="00DD731C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Адаптация детей раннего возраста к условиям ДОУ</w:t>
            </w:r>
          </w:p>
        </w:tc>
      </w:tr>
      <w:tr w:rsidR="003B0733" w:rsidRPr="00A74AE5" w:rsidTr="00F93D4E">
        <w:trPr>
          <w:trHeight w:val="332"/>
        </w:trPr>
        <w:tc>
          <w:tcPr>
            <w:tcW w:w="553" w:type="dxa"/>
            <w:vMerge/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“Переложи игрушки”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учить брать мелкие предметы щепотью, развивать координационные действия обеих рук.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Игры и упражнения на развитие мелкой </w:t>
            </w:r>
            <w:proofErr w:type="spellStart"/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маторики</w:t>
            </w:r>
            <w:proofErr w:type="spellEnd"/>
          </w:p>
        </w:tc>
      </w:tr>
      <w:tr w:rsidR="003B0733" w:rsidRPr="00A74AE5" w:rsidTr="00F93D4E">
        <w:tc>
          <w:tcPr>
            <w:tcW w:w="553" w:type="dxa"/>
            <w:vMerge/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5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Соотнесение предметов двух заданных цветов при выборе из четырех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Обучать детей выбирать объекты двух заданных цветов из четырех возможных, </w:t>
            </w:r>
          </w:p>
        </w:tc>
        <w:tc>
          <w:tcPr>
            <w:tcW w:w="2457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соотносить разнородные предметы по цвету.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Адаптация детей раннего возраста к условиям ДОУ</w:t>
            </w:r>
          </w:p>
        </w:tc>
      </w:tr>
      <w:tr w:rsidR="003B0733" w:rsidRPr="00A74AE5" w:rsidTr="00F93D4E">
        <w:trPr>
          <w:trHeight w:val="2263"/>
        </w:trPr>
        <w:tc>
          <w:tcPr>
            <w:tcW w:w="553" w:type="dxa"/>
            <w:vMerge/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Раскладывание однородных предметов разного цвета на две группы 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DD731C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Закреплять у детей умение группировать однородные объекты по цвету.</w:t>
            </w:r>
          </w:p>
          <w:p w:rsidR="003B0733" w:rsidRPr="00DD731C" w:rsidRDefault="003B0733" w:rsidP="00DD731C"/>
        </w:tc>
        <w:tc>
          <w:tcPr>
            <w:tcW w:w="2457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Развивать сообразительность. Знакомить с цветом, величиной предмета.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3B0733" w:rsidRPr="00DD731C" w:rsidRDefault="003B0733" w:rsidP="00DD73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Адаптация детей раннего возраста к условиям ДОУ</w:t>
            </w:r>
          </w:p>
        </w:tc>
      </w:tr>
      <w:tr w:rsidR="003B0733" w:rsidRPr="00A74AE5" w:rsidTr="00F93D4E">
        <w:trPr>
          <w:trHeight w:val="301"/>
        </w:trPr>
        <w:tc>
          <w:tcPr>
            <w:tcW w:w="553" w:type="dxa"/>
            <w:vMerge/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“Прокати шарики”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развивать зрительно-двигательную координацию, закреплять хватание щепотью, развивать соотносящие действия.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Игры и упражнения с детьми раннего возраста</w:t>
            </w:r>
          </w:p>
        </w:tc>
      </w:tr>
      <w:tr w:rsidR="003B0733" w:rsidRPr="00A74AE5" w:rsidTr="00F93D4E">
        <w:trPr>
          <w:trHeight w:val="376"/>
        </w:trPr>
        <w:tc>
          <w:tcPr>
            <w:tcW w:w="553" w:type="dxa"/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733" w:rsidRPr="00A74AE5" w:rsidTr="00F93D4E">
        <w:trPr>
          <w:trHeight w:val="110"/>
        </w:trPr>
        <w:tc>
          <w:tcPr>
            <w:tcW w:w="553" w:type="dxa"/>
            <w:vMerge w:val="restart"/>
            <w:textDirection w:val="btLr"/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"Пальчики, здравствуйте!"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</w:t>
            </w:r>
            <w:proofErr w:type="spellStart"/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соприкасать</w:t>
            </w:r>
            <w:proofErr w:type="spellEnd"/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 поочередно пальчики одной ладони с другой, начиная с большого пальчика.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Объяснение.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Показ.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Помощь.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Адаптация детей раннего возраста к условиям ДОУ</w:t>
            </w:r>
          </w:p>
        </w:tc>
      </w:tr>
      <w:tr w:rsidR="003B0733" w:rsidRPr="00A74AE5" w:rsidTr="00F93D4E">
        <w:trPr>
          <w:trHeight w:val="2563"/>
        </w:trPr>
        <w:tc>
          <w:tcPr>
            <w:tcW w:w="553" w:type="dxa"/>
            <w:vMerge/>
            <w:textDirection w:val="btLr"/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Величина предметов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простейшим способам действий с предметами (вынимать и вкладывать).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Обогащать сенсорный опыт малышей в процессе знакомства с большими и маленькими игрушками.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Адаптация детей раннего возраста к условиям ДОУ</w:t>
            </w:r>
          </w:p>
        </w:tc>
      </w:tr>
      <w:tr w:rsidR="003B0733" w:rsidRPr="00A74AE5" w:rsidTr="00F93D4E">
        <w:trPr>
          <w:trHeight w:val="319"/>
        </w:trPr>
        <w:tc>
          <w:tcPr>
            <w:tcW w:w="553" w:type="dxa"/>
            <w:vMerge/>
            <w:textDirection w:val="btLr"/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“Ладушки-ладошки”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положительный эмоциональный настрой на совместную </w:t>
            </w:r>
            <w:proofErr w:type="gramStart"/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взрослым игру, развивать ощущения собственных движений; развивать мелкие движения рук (</w:t>
            </w:r>
            <w:proofErr w:type="spellStart"/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сгибательные</w:t>
            </w:r>
            <w:proofErr w:type="spellEnd"/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 и разгибательные движения кистей рук).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Игры и упражнения с детьми раннего возраста</w:t>
            </w:r>
          </w:p>
        </w:tc>
      </w:tr>
      <w:tr w:rsidR="003B0733" w:rsidRPr="00A74AE5" w:rsidTr="00F93D4E">
        <w:trPr>
          <w:trHeight w:val="109"/>
        </w:trPr>
        <w:tc>
          <w:tcPr>
            <w:tcW w:w="553" w:type="dxa"/>
            <w:vMerge/>
            <w:textDirection w:val="btLr"/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«Ведёрки для Зайки и Мишки»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чередовать предметы по величине и по форме, накапливать цветовые впечатления, закреплять элементарные действия с предметами,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формировать эмоциональное отношение к занятию, воспитывать добрые чувства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Адаптация детей раннего возраста к условиям ДОУ</w:t>
            </w:r>
          </w:p>
        </w:tc>
      </w:tr>
      <w:tr w:rsidR="003B0733" w:rsidRPr="00A74AE5" w:rsidTr="00F93D4E">
        <w:trPr>
          <w:trHeight w:val="823"/>
        </w:trPr>
        <w:tc>
          <w:tcPr>
            <w:tcW w:w="553" w:type="dxa"/>
            <w:vMerge/>
            <w:textDirection w:val="btLr"/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Подвижная игра "Зайка".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Учить детей выполнять движения согласно тексту, прыгать, приседать, убегать.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Заучивание текста.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Повтор движений.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Адаптация детей раннего возраста к условиям ДОУ</w:t>
            </w:r>
          </w:p>
        </w:tc>
      </w:tr>
      <w:tr w:rsidR="003B0733" w:rsidRPr="00A74AE5" w:rsidTr="00F93D4E">
        <w:trPr>
          <w:trHeight w:val="242"/>
        </w:trPr>
        <w:tc>
          <w:tcPr>
            <w:tcW w:w="553" w:type="dxa"/>
            <w:vMerge/>
            <w:textDirection w:val="btLr"/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“Большие ноги шли по дороге”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развивать мелкие движения пальцев на каждой руке, действовать по подражанию взрослому; продолжать формировать положительный эмоциональный настрой.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Игры и упражнения с детьми раннего возраста</w:t>
            </w:r>
          </w:p>
        </w:tc>
      </w:tr>
      <w:tr w:rsidR="003B0733" w:rsidRPr="00A74AE5" w:rsidTr="00F93D4E">
        <w:tc>
          <w:tcPr>
            <w:tcW w:w="553" w:type="dxa"/>
            <w:vMerge/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Д/игра "Чудесный мешочек".</w:t>
            </w:r>
          </w:p>
        </w:tc>
        <w:tc>
          <w:tcPr>
            <w:tcW w:w="2949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Учить детей определять на ощупь предметы, развивать тактильные ощущения. Развивать речь ребенка.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  <w:t>Объяснение.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Вопросы-ответы.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Показ.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Мешочек, кубик, мячик, палочка 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др. мелкие игрушки.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Вопросы-ответы.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Показ.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  <w:t>Мешочек, кубик, мячик, палочка и др. мелкие игрушки.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Адаптация детей раннего возраста к условиям ДОУ</w:t>
            </w:r>
          </w:p>
        </w:tc>
      </w:tr>
      <w:tr w:rsidR="003B0733" w:rsidRPr="00A74AE5" w:rsidTr="00F93D4E">
        <w:trPr>
          <w:trHeight w:val="1107"/>
        </w:trPr>
        <w:tc>
          <w:tcPr>
            <w:tcW w:w="553" w:type="dxa"/>
            <w:vMerge/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Разбор красной и белой фасоли. 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Учить детей раскладывать фасоль разного цвета и размера по разным емкостям.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Объяснение.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Совместные действия.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  <w:t>2 емкости, фасоль красная и белая.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Адаптация детей раннего возраста к условиям ДОУ</w:t>
            </w:r>
          </w:p>
        </w:tc>
      </w:tr>
      <w:tr w:rsidR="003B0733" w:rsidRPr="00A74AE5" w:rsidTr="00F93D4E">
        <w:trPr>
          <w:trHeight w:val="222"/>
        </w:trPr>
        <w:tc>
          <w:tcPr>
            <w:tcW w:w="553" w:type="dxa"/>
            <w:vMerge/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“Умой Зайке глазки”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</w:t>
            </w:r>
            <w:proofErr w:type="spellStart"/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сгибательные</w:t>
            </w:r>
            <w:proofErr w:type="spellEnd"/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 и разгибательные движения кистей рук. Действовать по подражанию взрослому; создавать положительно эмоциональное отношение к выполнению упражнения.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Игры и упражнения с детьми раннего возраста</w:t>
            </w:r>
          </w:p>
        </w:tc>
      </w:tr>
      <w:tr w:rsidR="003B0733" w:rsidRPr="00A74AE5" w:rsidTr="00F93D4E">
        <w:tc>
          <w:tcPr>
            <w:tcW w:w="553" w:type="dxa"/>
            <w:vMerge/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5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Логоритмика "Тапки".</w:t>
            </w:r>
          </w:p>
        </w:tc>
        <w:tc>
          <w:tcPr>
            <w:tcW w:w="2949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общую и мелкую моторику. Развивать точность, переключаемость общих и мелких движений. 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57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Заучивание текста.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Показ и повтор выполнения движений.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Адаптация детей раннего возраста к условиям ДОУ</w:t>
            </w:r>
          </w:p>
        </w:tc>
      </w:tr>
      <w:tr w:rsidR="003B0733" w:rsidRPr="00A74AE5" w:rsidTr="00F93D4E">
        <w:trPr>
          <w:trHeight w:val="1013"/>
        </w:trPr>
        <w:tc>
          <w:tcPr>
            <w:tcW w:w="553" w:type="dxa"/>
            <w:vMerge/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. Д/игра "Чудесный мешочек".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на ощупь выбирать нужную игрушку-погремушку. Развивать тактильные ощущения. 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Совместная игра.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Объяснение.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Мешочек, 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мелкие игрушки.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Адаптация детей раннего возраста к условиям ДОУ</w:t>
            </w:r>
          </w:p>
        </w:tc>
      </w:tr>
      <w:tr w:rsidR="003B0733" w:rsidRPr="00A74AE5" w:rsidTr="00F93D4E">
        <w:trPr>
          <w:trHeight w:val="316"/>
        </w:trPr>
        <w:tc>
          <w:tcPr>
            <w:tcW w:w="553" w:type="dxa"/>
            <w:vMerge/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“Вышли пальчики гулять”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учить детей выделять каждый палец отдельно, выполняя определенные действия. Развивать мелкие движения пальцев. Формировать положительный эмоциональный настрой.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Игры и упражнения с детьми раннего возраста</w:t>
            </w:r>
          </w:p>
        </w:tc>
      </w:tr>
      <w:tr w:rsidR="003B0733" w:rsidRPr="00A74AE5" w:rsidTr="00F93D4E">
        <w:tc>
          <w:tcPr>
            <w:tcW w:w="553" w:type="dxa"/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733" w:rsidRPr="00A74AE5" w:rsidTr="00F93D4E">
        <w:trPr>
          <w:trHeight w:val="123"/>
        </w:trPr>
        <w:tc>
          <w:tcPr>
            <w:tcW w:w="553" w:type="dxa"/>
            <w:vMerge w:val="restart"/>
            <w:textDirection w:val="btLr"/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"Овощи"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делать руками "корзиночку" и сгибать пальчики, 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начиная </w:t>
            </w:r>
            <w:proofErr w:type="gramStart"/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 большого.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Заучивание текста.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Показ движений.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детей раннего возраста к 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условиям ДОУ</w:t>
            </w:r>
          </w:p>
        </w:tc>
      </w:tr>
      <w:tr w:rsidR="003B0733" w:rsidRPr="00A74AE5" w:rsidTr="00F93D4E">
        <w:trPr>
          <w:trHeight w:val="2009"/>
        </w:trPr>
        <w:tc>
          <w:tcPr>
            <w:tcW w:w="553" w:type="dxa"/>
            <w:vMerge/>
            <w:textDirection w:val="btLr"/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DD73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. Выкладывание из палочек геометрических фигур.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Развивать координацию пальцев рук. Развивать внимание, воображение.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  <w:t>Объяснение. Показ.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Индивидуальная помощь.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  <w:t>Палочки, сделанные из цветных карандашей.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Адаптация детей раннего возраста к условиям ДОУ</w:t>
            </w:r>
          </w:p>
        </w:tc>
      </w:tr>
      <w:tr w:rsidR="003B0733" w:rsidRPr="00A74AE5" w:rsidTr="00F93D4E">
        <w:trPr>
          <w:trHeight w:val="321"/>
        </w:trPr>
        <w:tc>
          <w:tcPr>
            <w:tcW w:w="553" w:type="dxa"/>
            <w:vMerge/>
            <w:textDirection w:val="btLr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“Варим кашу”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учить ребенка захватывать предметы пальцами, удерживая ложку и совершать вращательные движения кистью руки. Развивать мелкие движения руки. Формировать положительный эмоциональный настрой.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Игры и упражнения с детьми раннего возраста</w:t>
            </w:r>
          </w:p>
        </w:tc>
      </w:tr>
      <w:tr w:rsidR="003B0733" w:rsidRPr="00A74AE5" w:rsidTr="00F93D4E">
        <w:trPr>
          <w:trHeight w:val="146"/>
        </w:trPr>
        <w:tc>
          <w:tcPr>
            <w:tcW w:w="553" w:type="dxa"/>
            <w:vMerge/>
            <w:textDirection w:val="btLr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Перекладывание из одной емкости в другую.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действовать по указанию педагога. Брать большим и указательным пальцем фасоль. 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Развивать гибкость пальцев.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  <w:t>Показ.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Совместная работа.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Две емкости, 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фасоль.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Игры и упражнения на развитие мелкой </w:t>
            </w:r>
            <w:proofErr w:type="spellStart"/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маторики</w:t>
            </w:r>
            <w:proofErr w:type="spellEnd"/>
          </w:p>
        </w:tc>
      </w:tr>
      <w:tr w:rsidR="003B0733" w:rsidRPr="00A74AE5" w:rsidTr="00F93D4E">
        <w:trPr>
          <w:trHeight w:val="2516"/>
        </w:trPr>
        <w:tc>
          <w:tcPr>
            <w:tcW w:w="553" w:type="dxa"/>
            <w:vMerge/>
            <w:textDirection w:val="btLr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Выкладывание 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сенсорный опыт детей, продолжать знакомить с новым материалом (пшено), развивать исследовательские умения, мелкую моторику.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действовать по показу взрослого.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  <w:t>Объяснение.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Показ. Индивидуальная помощь.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Совместные действия.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  <w:t>Трафарет, пшено, клей.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Игры и упражнения на развитие мелкой </w:t>
            </w:r>
            <w:proofErr w:type="spellStart"/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маторики</w:t>
            </w:r>
            <w:proofErr w:type="spellEnd"/>
          </w:p>
        </w:tc>
      </w:tr>
      <w:tr w:rsidR="003B0733" w:rsidRPr="00A74AE5" w:rsidTr="00F93D4E">
        <w:trPr>
          <w:trHeight w:val="332"/>
        </w:trPr>
        <w:tc>
          <w:tcPr>
            <w:tcW w:w="553" w:type="dxa"/>
            <w:vMerge/>
            <w:textDirection w:val="btLr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“Делай как я”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учить выполнять воображаемые 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(вместе с взрослым или вслед за ним) с помощью стихотворного текста</w:t>
            </w:r>
            <w:proofErr w:type="gramStart"/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координацию 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движений, мелкую моторику пальцев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 и упражнения с 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 раннего возраста</w:t>
            </w:r>
          </w:p>
        </w:tc>
      </w:tr>
      <w:tr w:rsidR="003B0733" w:rsidRPr="00A74AE5" w:rsidTr="00F93D4E">
        <w:trPr>
          <w:trHeight w:val="383"/>
        </w:trPr>
        <w:tc>
          <w:tcPr>
            <w:tcW w:w="553" w:type="dxa"/>
            <w:vMerge/>
            <w:textDirection w:val="btLr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"Кукла Катя и я"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знания о себе и ближайшем окружении (знакомство с именами детей); развивать понимание речи взрослого; 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упражнять в произношении звукосочетаний и облегченных слов; развивать внимание, память; вызывать у детей положительную эмоциональную реакцию.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Адаптация детей раннего возраста к условиям ДОУ</w:t>
            </w:r>
          </w:p>
        </w:tc>
      </w:tr>
      <w:tr w:rsidR="003B0733" w:rsidRPr="00A74AE5" w:rsidTr="00F93D4E">
        <w:tc>
          <w:tcPr>
            <w:tcW w:w="553" w:type="dxa"/>
            <w:vMerge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Логоритмика Упражнение 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- "Это я!"</w:t>
            </w:r>
          </w:p>
        </w:tc>
        <w:tc>
          <w:tcPr>
            <w:tcW w:w="2949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повторять текст и движения. Развивать точность, переключаемость общих и мелких движений. 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Заучивание текста.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Показ и повтор выполнения движений.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62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Адаптация детей раннего возраста к условиям ДОУ</w:t>
            </w:r>
          </w:p>
        </w:tc>
      </w:tr>
      <w:tr w:rsidR="003B0733" w:rsidRPr="00A74AE5" w:rsidTr="00F93D4E">
        <w:trPr>
          <w:trHeight w:val="1820"/>
        </w:trPr>
        <w:tc>
          <w:tcPr>
            <w:tcW w:w="553" w:type="dxa"/>
            <w:vMerge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Выкладывание "Узор из белой и красной фасоли".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Учить детей действовать по указанию педагога. Брать большим и указательным пальцем фасоль.  Развивать гибкость пальцев. Учить детей чередовать красную и белую фасоль.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Объяснение.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Показ.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Индивидуальная помощь.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Совместные действия.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  <w:t>Фасоль красная и белая.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Игры и упражнения на развитие мелкой </w:t>
            </w:r>
            <w:proofErr w:type="spellStart"/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маторики</w:t>
            </w:r>
            <w:proofErr w:type="spellEnd"/>
          </w:p>
        </w:tc>
      </w:tr>
      <w:tr w:rsidR="003B0733" w:rsidRPr="00A74AE5" w:rsidTr="00F93D4E">
        <w:trPr>
          <w:trHeight w:val="269"/>
        </w:trPr>
        <w:tc>
          <w:tcPr>
            <w:tcW w:w="553" w:type="dxa"/>
            <w:vMerge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“Молоток”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развивать моторику руки.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положительный эмоциональный настрой.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Игры и упражнения с детьми раннего возраста</w:t>
            </w:r>
          </w:p>
        </w:tc>
      </w:tr>
      <w:tr w:rsidR="003B0733" w:rsidRPr="00A74AE5" w:rsidTr="00F93D4E">
        <w:trPr>
          <w:trHeight w:val="189"/>
        </w:trPr>
        <w:tc>
          <w:tcPr>
            <w:tcW w:w="553" w:type="dxa"/>
            <w:vMerge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Д/игра "Мозаика".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Учить детей выкладывать из мелких геометрических фигур рисунок по образцу.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Совместные действия.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Показ.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Адаптация детей раннего возраста к условиям ДОУ</w:t>
            </w:r>
          </w:p>
        </w:tc>
      </w:tr>
      <w:tr w:rsidR="003B0733" w:rsidRPr="00A74AE5" w:rsidTr="00F93D4E">
        <w:trPr>
          <w:trHeight w:val="1282"/>
        </w:trPr>
        <w:tc>
          <w:tcPr>
            <w:tcW w:w="553" w:type="dxa"/>
            <w:vMerge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"Фрукты"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делать "корзиночку" ладошками и сгибать пальчики, начиная с мизинца.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Заучивание текста.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Показ движений. </w:t>
            </w: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Адаптация детей раннего возраста к условиям ДОУ</w:t>
            </w:r>
          </w:p>
        </w:tc>
      </w:tr>
      <w:tr w:rsidR="003B0733" w:rsidRPr="00A74AE5" w:rsidTr="007E4D82">
        <w:trPr>
          <w:trHeight w:val="1740"/>
        </w:trPr>
        <w:tc>
          <w:tcPr>
            <w:tcW w:w="553" w:type="dxa"/>
            <w:vMerge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“Поймай пузырьки”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моторику руки. 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положительный эмоциональный настрой.</w:t>
            </w:r>
          </w:p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4AE5">
              <w:rPr>
                <w:rFonts w:ascii="Times New Roman" w:hAnsi="Times New Roman" w:cs="Times New Roman"/>
                <w:sz w:val="28"/>
                <w:szCs w:val="28"/>
              </w:rPr>
              <w:t>Игры и упражнения с детьми раннего возраста</w:t>
            </w:r>
          </w:p>
        </w:tc>
      </w:tr>
      <w:tr w:rsidR="003B0733" w:rsidRPr="00A74AE5" w:rsidTr="00F93D4E">
        <w:tc>
          <w:tcPr>
            <w:tcW w:w="553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3B0733" w:rsidRPr="00A74AE5" w:rsidRDefault="003B0733" w:rsidP="00F93D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733" w:rsidRPr="00A74AE5" w:rsidRDefault="003B0733" w:rsidP="003B07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733" w:rsidRPr="00A74AE5" w:rsidRDefault="003B0733" w:rsidP="003B07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733" w:rsidRPr="00A74AE5" w:rsidRDefault="003B0733" w:rsidP="003B07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0733" w:rsidRPr="00A74AE5" w:rsidRDefault="003B0733" w:rsidP="003B07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442A" w:rsidRDefault="001C442A"/>
    <w:sectPr w:rsidR="001C442A" w:rsidSect="00F22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733"/>
    <w:rsid w:val="001C442A"/>
    <w:rsid w:val="003B0733"/>
    <w:rsid w:val="006F3B7C"/>
    <w:rsid w:val="007E4D82"/>
    <w:rsid w:val="00D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3B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073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3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1488</Words>
  <Characters>8488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Admin</cp:lastModifiedBy>
  <cp:revision>4</cp:revision>
  <dcterms:created xsi:type="dcterms:W3CDTF">2010-09-02T10:52:00Z</dcterms:created>
  <dcterms:modified xsi:type="dcterms:W3CDTF">2012-03-09T08:47:00Z</dcterms:modified>
</cp:coreProperties>
</file>