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28" w:rsidRPr="007E2128" w:rsidRDefault="007E2128" w:rsidP="007E2128">
      <w:pPr>
        <w:jc w:val="center"/>
        <w:rPr>
          <w:b/>
          <w:sz w:val="28"/>
          <w:szCs w:val="28"/>
        </w:rPr>
      </w:pPr>
      <w:r w:rsidRPr="007E2128">
        <w:rPr>
          <w:b/>
          <w:sz w:val="28"/>
          <w:szCs w:val="28"/>
        </w:rPr>
        <w:t xml:space="preserve">Диагностика уровня </w:t>
      </w:r>
      <w:proofErr w:type="spellStart"/>
      <w:r w:rsidRPr="007E2128">
        <w:rPr>
          <w:b/>
          <w:sz w:val="28"/>
          <w:szCs w:val="28"/>
        </w:rPr>
        <w:t>адаптированности</w:t>
      </w:r>
      <w:proofErr w:type="spellEnd"/>
    </w:p>
    <w:p w:rsidR="002F76AE" w:rsidRPr="007E2128" w:rsidRDefault="007E2128" w:rsidP="007E2128">
      <w:pPr>
        <w:jc w:val="center"/>
        <w:rPr>
          <w:b/>
          <w:sz w:val="28"/>
          <w:szCs w:val="28"/>
        </w:rPr>
      </w:pPr>
      <w:r w:rsidRPr="007E2128">
        <w:rPr>
          <w:b/>
          <w:sz w:val="28"/>
          <w:szCs w:val="28"/>
        </w:rPr>
        <w:t>ребенка к</w:t>
      </w:r>
      <w:r w:rsidR="000A0ED1" w:rsidRPr="000A0ED1">
        <w:rPr>
          <w:b/>
          <w:sz w:val="28"/>
          <w:szCs w:val="28"/>
        </w:rPr>
        <w:t xml:space="preserve"> </w:t>
      </w:r>
      <w:r w:rsidR="000A0ED1" w:rsidRPr="007E2128">
        <w:rPr>
          <w:b/>
          <w:sz w:val="28"/>
          <w:szCs w:val="28"/>
        </w:rPr>
        <w:t>ДОУ</w:t>
      </w:r>
      <w:r w:rsidR="000A0ED1">
        <w:rPr>
          <w:b/>
          <w:sz w:val="28"/>
          <w:szCs w:val="28"/>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64"/>
        <w:gridCol w:w="259"/>
        <w:gridCol w:w="448"/>
        <w:gridCol w:w="448"/>
        <w:gridCol w:w="451"/>
        <w:gridCol w:w="567"/>
        <w:gridCol w:w="533"/>
        <w:gridCol w:w="493"/>
        <w:gridCol w:w="408"/>
        <w:gridCol w:w="557"/>
        <w:gridCol w:w="560"/>
        <w:gridCol w:w="567"/>
        <w:gridCol w:w="567"/>
        <w:gridCol w:w="425"/>
        <w:gridCol w:w="567"/>
        <w:gridCol w:w="398"/>
        <w:gridCol w:w="453"/>
      </w:tblGrid>
      <w:tr w:rsidR="002F76AE" w:rsidRPr="000A0ED1" w:rsidTr="001B7ABC">
        <w:trPr>
          <w:trHeight w:val="491"/>
        </w:trPr>
        <w:tc>
          <w:tcPr>
            <w:tcW w:w="1064" w:type="dxa"/>
            <w:vMerge w:val="restart"/>
            <w:tcBorders>
              <w:right w:val="nil"/>
            </w:tcBorders>
          </w:tcPr>
          <w:p w:rsidR="002F76AE" w:rsidRPr="000A0ED1" w:rsidRDefault="002F76AE" w:rsidP="002F76AE">
            <w:pPr>
              <w:jc w:val="center"/>
            </w:pPr>
          </w:p>
          <w:p w:rsidR="002F76AE" w:rsidRPr="000A0ED1" w:rsidRDefault="002F76AE" w:rsidP="002F76AE">
            <w:pPr>
              <w:jc w:val="center"/>
            </w:pPr>
          </w:p>
          <w:p w:rsidR="002F76AE" w:rsidRPr="000A0ED1" w:rsidRDefault="002F76AE" w:rsidP="002F76AE">
            <w:pPr>
              <w:spacing w:line="240" w:lineRule="auto"/>
              <w:jc w:val="center"/>
            </w:pPr>
            <w:proofErr w:type="spellStart"/>
            <w:proofErr w:type="gramStart"/>
            <w:r w:rsidRPr="000A0ED1">
              <w:t>Фами</w:t>
            </w:r>
            <w:proofErr w:type="spellEnd"/>
            <w:r w:rsidRPr="000A0ED1">
              <w:t>-лия</w:t>
            </w:r>
            <w:proofErr w:type="gramEnd"/>
            <w:r w:rsidRPr="000A0ED1">
              <w:t>, имя ребенка</w:t>
            </w:r>
          </w:p>
          <w:p w:rsidR="002F76AE" w:rsidRPr="000A0ED1" w:rsidRDefault="002F76AE" w:rsidP="002F76AE">
            <w:pPr>
              <w:jc w:val="center"/>
            </w:pPr>
          </w:p>
        </w:tc>
        <w:tc>
          <w:tcPr>
            <w:tcW w:w="259" w:type="dxa"/>
            <w:vMerge w:val="restart"/>
            <w:tcBorders>
              <w:left w:val="nil"/>
            </w:tcBorders>
          </w:tcPr>
          <w:p w:rsidR="002F76AE" w:rsidRPr="000A0ED1" w:rsidRDefault="002F76AE"/>
        </w:tc>
        <w:tc>
          <w:tcPr>
            <w:tcW w:w="7442" w:type="dxa"/>
            <w:gridSpan w:val="15"/>
            <w:tcBorders>
              <w:left w:val="nil"/>
            </w:tcBorders>
          </w:tcPr>
          <w:p w:rsidR="002F76AE" w:rsidRPr="000A0ED1" w:rsidRDefault="002F76AE" w:rsidP="002F76AE">
            <w:pPr>
              <w:jc w:val="center"/>
            </w:pPr>
            <w:r w:rsidRPr="000A0ED1">
              <w:t xml:space="preserve">Психологические критерии </w:t>
            </w:r>
            <w:proofErr w:type="spellStart"/>
            <w:r w:rsidRPr="000A0ED1">
              <w:t>адаптированности</w:t>
            </w:r>
            <w:proofErr w:type="spellEnd"/>
            <w:r w:rsidRPr="000A0ED1">
              <w:t xml:space="preserve"> ребенка</w:t>
            </w:r>
          </w:p>
          <w:p w:rsidR="002F76AE" w:rsidRPr="000A0ED1" w:rsidRDefault="002F76AE" w:rsidP="002F76AE">
            <w:pPr>
              <w:jc w:val="center"/>
            </w:pPr>
            <w:r w:rsidRPr="000A0ED1">
              <w:t>к дошкольному учреждению</w:t>
            </w:r>
          </w:p>
        </w:tc>
      </w:tr>
      <w:tr w:rsidR="002F76AE" w:rsidRPr="000A0ED1" w:rsidTr="001B7ABC">
        <w:trPr>
          <w:trHeight w:val="408"/>
        </w:trPr>
        <w:tc>
          <w:tcPr>
            <w:tcW w:w="1064" w:type="dxa"/>
            <w:vMerge/>
            <w:tcBorders>
              <w:right w:val="nil"/>
            </w:tcBorders>
          </w:tcPr>
          <w:p w:rsidR="002F76AE" w:rsidRPr="000A0ED1" w:rsidRDefault="002F76AE"/>
        </w:tc>
        <w:tc>
          <w:tcPr>
            <w:tcW w:w="259" w:type="dxa"/>
            <w:vMerge/>
            <w:tcBorders>
              <w:left w:val="nil"/>
            </w:tcBorders>
          </w:tcPr>
          <w:p w:rsidR="002F76AE" w:rsidRPr="000A0ED1" w:rsidRDefault="002F76AE"/>
        </w:tc>
        <w:tc>
          <w:tcPr>
            <w:tcW w:w="1347" w:type="dxa"/>
            <w:gridSpan w:val="3"/>
            <w:vMerge w:val="restart"/>
            <w:tcBorders>
              <w:left w:val="nil"/>
            </w:tcBorders>
          </w:tcPr>
          <w:p w:rsidR="002F76AE" w:rsidRPr="000A0ED1" w:rsidRDefault="002F76AE" w:rsidP="00117E60">
            <w:pPr>
              <w:jc w:val="center"/>
            </w:pPr>
            <w:r w:rsidRPr="000A0ED1">
              <w:t xml:space="preserve">Общий </w:t>
            </w:r>
            <w:proofErr w:type="spellStart"/>
            <w:proofErr w:type="gramStart"/>
            <w:r w:rsidRPr="000A0ED1">
              <w:t>эмоцио-нальный</w:t>
            </w:r>
            <w:proofErr w:type="spellEnd"/>
            <w:proofErr w:type="gramEnd"/>
            <w:r w:rsidRPr="000A0ED1">
              <w:t xml:space="preserve"> фон </w:t>
            </w:r>
            <w:proofErr w:type="spellStart"/>
            <w:r w:rsidRPr="000A0ED1">
              <w:t>пове-дения</w:t>
            </w:r>
            <w:proofErr w:type="spellEnd"/>
          </w:p>
        </w:tc>
        <w:tc>
          <w:tcPr>
            <w:tcW w:w="4677" w:type="dxa"/>
            <w:gridSpan w:val="9"/>
            <w:tcBorders>
              <w:left w:val="nil"/>
            </w:tcBorders>
          </w:tcPr>
          <w:p w:rsidR="002F76AE" w:rsidRPr="000A0ED1" w:rsidRDefault="002F76AE" w:rsidP="002F76AE">
            <w:pPr>
              <w:jc w:val="center"/>
            </w:pPr>
            <w:r w:rsidRPr="000A0ED1">
              <w:t>Наблюдение за ребенком</w:t>
            </w:r>
          </w:p>
        </w:tc>
        <w:tc>
          <w:tcPr>
            <w:tcW w:w="1418" w:type="dxa"/>
            <w:gridSpan w:val="3"/>
            <w:vMerge w:val="restart"/>
            <w:tcBorders>
              <w:left w:val="nil"/>
            </w:tcBorders>
          </w:tcPr>
          <w:p w:rsidR="002F76AE" w:rsidRPr="000A0ED1" w:rsidRDefault="004E4ECF" w:rsidP="004E4ECF">
            <w:pPr>
              <w:jc w:val="center"/>
            </w:pPr>
            <w:r w:rsidRPr="000A0ED1">
              <w:t>Реакция на изменение привычной ситуации</w:t>
            </w:r>
          </w:p>
        </w:tc>
      </w:tr>
      <w:tr w:rsidR="002F76AE" w:rsidRPr="000A0ED1" w:rsidTr="001B7ABC">
        <w:trPr>
          <w:trHeight w:val="1820"/>
        </w:trPr>
        <w:tc>
          <w:tcPr>
            <w:tcW w:w="1064" w:type="dxa"/>
            <w:vMerge/>
            <w:tcBorders>
              <w:right w:val="nil"/>
            </w:tcBorders>
          </w:tcPr>
          <w:p w:rsidR="002F76AE" w:rsidRPr="000A0ED1" w:rsidRDefault="002F76AE"/>
        </w:tc>
        <w:tc>
          <w:tcPr>
            <w:tcW w:w="259" w:type="dxa"/>
            <w:vMerge/>
            <w:tcBorders>
              <w:left w:val="nil"/>
            </w:tcBorders>
          </w:tcPr>
          <w:p w:rsidR="002F76AE" w:rsidRPr="000A0ED1" w:rsidRDefault="002F76AE"/>
        </w:tc>
        <w:tc>
          <w:tcPr>
            <w:tcW w:w="1347" w:type="dxa"/>
            <w:gridSpan w:val="3"/>
            <w:vMerge/>
            <w:tcBorders>
              <w:left w:val="nil"/>
            </w:tcBorders>
          </w:tcPr>
          <w:p w:rsidR="002F76AE" w:rsidRPr="000A0ED1" w:rsidRDefault="002F76AE"/>
        </w:tc>
        <w:tc>
          <w:tcPr>
            <w:tcW w:w="1593" w:type="dxa"/>
            <w:gridSpan w:val="3"/>
            <w:tcBorders>
              <w:left w:val="nil"/>
            </w:tcBorders>
          </w:tcPr>
          <w:p w:rsidR="002F76AE" w:rsidRPr="000A0ED1" w:rsidRDefault="004E4ECF" w:rsidP="004E4ECF">
            <w:pPr>
              <w:jc w:val="center"/>
            </w:pPr>
            <w:proofErr w:type="spellStart"/>
            <w:r w:rsidRPr="000A0ED1">
              <w:t>По</w:t>
            </w:r>
            <w:r w:rsidR="000A0ED1">
              <w:t>знава</w:t>
            </w:r>
            <w:proofErr w:type="spellEnd"/>
            <w:r w:rsidR="000A0ED1">
              <w:t>-тельная и игровая деятель</w:t>
            </w:r>
            <w:bookmarkStart w:id="0" w:name="_GoBack"/>
            <w:bookmarkEnd w:id="0"/>
            <w:r w:rsidRPr="000A0ED1">
              <w:t>ность</w:t>
            </w:r>
          </w:p>
        </w:tc>
        <w:tc>
          <w:tcPr>
            <w:tcW w:w="1525" w:type="dxa"/>
            <w:gridSpan w:val="3"/>
            <w:tcBorders>
              <w:left w:val="nil"/>
            </w:tcBorders>
          </w:tcPr>
          <w:p w:rsidR="002F76AE" w:rsidRPr="000A0ED1" w:rsidRDefault="004E4ECF" w:rsidP="004E4ECF">
            <w:pPr>
              <w:jc w:val="center"/>
            </w:pPr>
            <w:proofErr w:type="spellStart"/>
            <w:r w:rsidRPr="000A0ED1">
              <w:t>Взаимоот</w:t>
            </w:r>
            <w:proofErr w:type="spellEnd"/>
            <w:r w:rsidRPr="000A0ED1">
              <w:t xml:space="preserve">-ношения </w:t>
            </w:r>
            <w:proofErr w:type="gramStart"/>
            <w:r w:rsidRPr="000A0ED1">
              <w:t>со</w:t>
            </w:r>
            <w:proofErr w:type="gramEnd"/>
            <w:r w:rsidRPr="000A0ED1">
              <w:t xml:space="preserve"> взрослыми</w:t>
            </w:r>
          </w:p>
        </w:tc>
        <w:tc>
          <w:tcPr>
            <w:tcW w:w="1559" w:type="dxa"/>
            <w:gridSpan w:val="3"/>
            <w:tcBorders>
              <w:left w:val="nil"/>
            </w:tcBorders>
          </w:tcPr>
          <w:p w:rsidR="002F76AE" w:rsidRPr="000A0ED1" w:rsidRDefault="004E4ECF" w:rsidP="004E4ECF">
            <w:pPr>
              <w:jc w:val="center"/>
            </w:pPr>
            <w:proofErr w:type="spellStart"/>
            <w:proofErr w:type="gramStart"/>
            <w:r w:rsidRPr="000A0ED1">
              <w:t>Взаимоот</w:t>
            </w:r>
            <w:proofErr w:type="spellEnd"/>
            <w:r w:rsidRPr="000A0ED1">
              <w:t>-ношения</w:t>
            </w:r>
            <w:proofErr w:type="gramEnd"/>
            <w:r w:rsidRPr="000A0ED1">
              <w:t xml:space="preserve"> с детьми</w:t>
            </w:r>
          </w:p>
        </w:tc>
        <w:tc>
          <w:tcPr>
            <w:tcW w:w="1418" w:type="dxa"/>
            <w:gridSpan w:val="3"/>
            <w:vMerge/>
            <w:tcBorders>
              <w:left w:val="nil"/>
            </w:tcBorders>
          </w:tcPr>
          <w:p w:rsidR="002F76AE" w:rsidRPr="000A0ED1" w:rsidRDefault="002F76AE"/>
        </w:tc>
      </w:tr>
      <w:tr w:rsidR="001B7ABC" w:rsidRPr="000A0ED1" w:rsidTr="001B7ABC">
        <w:trPr>
          <w:trHeight w:val="380"/>
        </w:trPr>
        <w:tc>
          <w:tcPr>
            <w:tcW w:w="1064" w:type="dxa"/>
            <w:tcBorders>
              <w:right w:val="nil"/>
            </w:tcBorders>
          </w:tcPr>
          <w:p w:rsidR="001B7ABC" w:rsidRPr="000A0ED1" w:rsidRDefault="001B7ABC" w:rsidP="001B7ABC">
            <w:pPr>
              <w:jc w:val="center"/>
            </w:pPr>
          </w:p>
        </w:tc>
        <w:tc>
          <w:tcPr>
            <w:tcW w:w="259" w:type="dxa"/>
            <w:tcBorders>
              <w:left w:val="nil"/>
            </w:tcBorders>
          </w:tcPr>
          <w:p w:rsidR="001B7ABC" w:rsidRPr="000A0ED1" w:rsidRDefault="001B7ABC" w:rsidP="001B7ABC">
            <w:pPr>
              <w:jc w:val="center"/>
            </w:pPr>
          </w:p>
        </w:tc>
        <w:tc>
          <w:tcPr>
            <w:tcW w:w="448" w:type="dxa"/>
            <w:tcBorders>
              <w:left w:val="nil"/>
            </w:tcBorders>
          </w:tcPr>
          <w:p w:rsidR="001B7ABC" w:rsidRPr="000A0ED1" w:rsidRDefault="001B7ABC" w:rsidP="001B7ABC">
            <w:pPr>
              <w:jc w:val="center"/>
            </w:pPr>
            <w:r w:rsidRPr="000A0ED1">
              <w:t>а</w:t>
            </w:r>
          </w:p>
        </w:tc>
        <w:tc>
          <w:tcPr>
            <w:tcW w:w="448" w:type="dxa"/>
            <w:tcBorders>
              <w:left w:val="nil"/>
            </w:tcBorders>
          </w:tcPr>
          <w:p w:rsidR="001B7ABC" w:rsidRPr="000A0ED1" w:rsidRDefault="001B7ABC" w:rsidP="001B7ABC">
            <w:pPr>
              <w:jc w:val="center"/>
            </w:pPr>
            <w:r w:rsidRPr="000A0ED1">
              <w:t>б</w:t>
            </w:r>
          </w:p>
        </w:tc>
        <w:tc>
          <w:tcPr>
            <w:tcW w:w="451" w:type="dxa"/>
            <w:tcBorders>
              <w:left w:val="nil"/>
            </w:tcBorders>
          </w:tcPr>
          <w:p w:rsidR="001B7ABC" w:rsidRPr="000A0ED1" w:rsidRDefault="001B7ABC" w:rsidP="001B7ABC">
            <w:pPr>
              <w:jc w:val="center"/>
            </w:pPr>
            <w:r w:rsidRPr="000A0ED1">
              <w:t>в</w:t>
            </w:r>
          </w:p>
        </w:tc>
        <w:tc>
          <w:tcPr>
            <w:tcW w:w="567" w:type="dxa"/>
            <w:tcBorders>
              <w:left w:val="nil"/>
            </w:tcBorders>
          </w:tcPr>
          <w:p w:rsidR="001B7ABC" w:rsidRPr="000A0ED1" w:rsidRDefault="001B7ABC" w:rsidP="001B7ABC">
            <w:pPr>
              <w:jc w:val="center"/>
            </w:pPr>
            <w:r w:rsidRPr="000A0ED1">
              <w:t>а</w:t>
            </w:r>
          </w:p>
        </w:tc>
        <w:tc>
          <w:tcPr>
            <w:tcW w:w="533" w:type="dxa"/>
            <w:tcBorders>
              <w:left w:val="nil"/>
            </w:tcBorders>
          </w:tcPr>
          <w:p w:rsidR="001B7ABC" w:rsidRPr="000A0ED1" w:rsidRDefault="001B7ABC" w:rsidP="001B7ABC">
            <w:pPr>
              <w:jc w:val="center"/>
            </w:pPr>
            <w:r w:rsidRPr="000A0ED1">
              <w:t>б</w:t>
            </w:r>
          </w:p>
        </w:tc>
        <w:tc>
          <w:tcPr>
            <w:tcW w:w="493" w:type="dxa"/>
            <w:tcBorders>
              <w:left w:val="nil"/>
            </w:tcBorders>
          </w:tcPr>
          <w:p w:rsidR="001B7ABC" w:rsidRPr="000A0ED1" w:rsidRDefault="001B7ABC" w:rsidP="001B7ABC">
            <w:pPr>
              <w:jc w:val="center"/>
            </w:pPr>
            <w:r w:rsidRPr="000A0ED1">
              <w:t>в</w:t>
            </w:r>
          </w:p>
        </w:tc>
        <w:tc>
          <w:tcPr>
            <w:tcW w:w="408" w:type="dxa"/>
            <w:tcBorders>
              <w:left w:val="nil"/>
            </w:tcBorders>
          </w:tcPr>
          <w:p w:rsidR="001B7ABC" w:rsidRPr="000A0ED1" w:rsidRDefault="001B7ABC" w:rsidP="001B7ABC">
            <w:pPr>
              <w:jc w:val="center"/>
            </w:pPr>
            <w:r w:rsidRPr="000A0ED1">
              <w:t>а</w:t>
            </w:r>
          </w:p>
        </w:tc>
        <w:tc>
          <w:tcPr>
            <w:tcW w:w="557" w:type="dxa"/>
            <w:tcBorders>
              <w:left w:val="nil"/>
            </w:tcBorders>
          </w:tcPr>
          <w:p w:rsidR="001B7ABC" w:rsidRPr="000A0ED1" w:rsidRDefault="001B7ABC" w:rsidP="001B7ABC">
            <w:pPr>
              <w:jc w:val="center"/>
            </w:pPr>
            <w:r w:rsidRPr="000A0ED1">
              <w:t>б</w:t>
            </w:r>
          </w:p>
        </w:tc>
        <w:tc>
          <w:tcPr>
            <w:tcW w:w="560" w:type="dxa"/>
            <w:tcBorders>
              <w:left w:val="nil"/>
            </w:tcBorders>
          </w:tcPr>
          <w:p w:rsidR="001B7ABC" w:rsidRPr="000A0ED1" w:rsidRDefault="001B7ABC" w:rsidP="001B7ABC">
            <w:pPr>
              <w:jc w:val="center"/>
            </w:pPr>
            <w:r w:rsidRPr="000A0ED1">
              <w:t>в</w:t>
            </w:r>
          </w:p>
        </w:tc>
        <w:tc>
          <w:tcPr>
            <w:tcW w:w="567" w:type="dxa"/>
            <w:tcBorders>
              <w:left w:val="nil"/>
            </w:tcBorders>
          </w:tcPr>
          <w:p w:rsidR="001B7ABC" w:rsidRPr="000A0ED1" w:rsidRDefault="001B7ABC" w:rsidP="001B7ABC">
            <w:pPr>
              <w:jc w:val="center"/>
            </w:pPr>
            <w:r w:rsidRPr="000A0ED1">
              <w:t>а</w:t>
            </w:r>
          </w:p>
        </w:tc>
        <w:tc>
          <w:tcPr>
            <w:tcW w:w="567" w:type="dxa"/>
            <w:tcBorders>
              <w:left w:val="nil"/>
            </w:tcBorders>
          </w:tcPr>
          <w:p w:rsidR="001B7ABC" w:rsidRPr="000A0ED1" w:rsidRDefault="001B7ABC" w:rsidP="001B7ABC">
            <w:pPr>
              <w:jc w:val="center"/>
            </w:pPr>
            <w:r w:rsidRPr="000A0ED1">
              <w:t>б</w:t>
            </w:r>
          </w:p>
        </w:tc>
        <w:tc>
          <w:tcPr>
            <w:tcW w:w="425" w:type="dxa"/>
            <w:tcBorders>
              <w:left w:val="nil"/>
            </w:tcBorders>
          </w:tcPr>
          <w:p w:rsidR="001B7ABC" w:rsidRPr="000A0ED1" w:rsidRDefault="001B7ABC" w:rsidP="001B7ABC">
            <w:pPr>
              <w:jc w:val="center"/>
            </w:pPr>
            <w:r w:rsidRPr="000A0ED1">
              <w:t>в</w:t>
            </w:r>
          </w:p>
        </w:tc>
        <w:tc>
          <w:tcPr>
            <w:tcW w:w="567" w:type="dxa"/>
            <w:tcBorders>
              <w:left w:val="nil"/>
            </w:tcBorders>
          </w:tcPr>
          <w:p w:rsidR="001B7ABC" w:rsidRPr="000A0ED1" w:rsidRDefault="001B7ABC" w:rsidP="001B7ABC">
            <w:pPr>
              <w:jc w:val="center"/>
            </w:pPr>
            <w:r w:rsidRPr="000A0ED1">
              <w:t>а</w:t>
            </w:r>
          </w:p>
        </w:tc>
        <w:tc>
          <w:tcPr>
            <w:tcW w:w="398" w:type="dxa"/>
            <w:tcBorders>
              <w:left w:val="nil"/>
            </w:tcBorders>
          </w:tcPr>
          <w:p w:rsidR="001B7ABC" w:rsidRPr="000A0ED1" w:rsidRDefault="001B7ABC" w:rsidP="001B7ABC">
            <w:pPr>
              <w:jc w:val="center"/>
            </w:pPr>
            <w:r w:rsidRPr="000A0ED1">
              <w:t>б</w:t>
            </w:r>
          </w:p>
        </w:tc>
        <w:tc>
          <w:tcPr>
            <w:tcW w:w="453" w:type="dxa"/>
            <w:tcBorders>
              <w:left w:val="nil"/>
            </w:tcBorders>
          </w:tcPr>
          <w:p w:rsidR="001B7ABC" w:rsidRPr="000A0ED1" w:rsidRDefault="001B7ABC" w:rsidP="001B7ABC">
            <w:pPr>
              <w:jc w:val="center"/>
            </w:pPr>
            <w:r w:rsidRPr="000A0ED1">
              <w:t>в</w:t>
            </w:r>
          </w:p>
        </w:tc>
      </w:tr>
      <w:tr w:rsidR="001B7ABC" w:rsidRPr="000A0ED1" w:rsidTr="001B7ABC">
        <w:trPr>
          <w:trHeight w:val="353"/>
        </w:trPr>
        <w:tc>
          <w:tcPr>
            <w:tcW w:w="1064" w:type="dxa"/>
            <w:tcBorders>
              <w:right w:val="nil"/>
            </w:tcBorders>
          </w:tcPr>
          <w:p w:rsidR="001B7ABC" w:rsidRPr="000A0ED1" w:rsidRDefault="001B7ABC" w:rsidP="001B7ABC">
            <w:pPr>
              <w:jc w:val="center"/>
            </w:pPr>
            <w:r w:rsidRPr="000A0ED1">
              <w:t>Баллы</w:t>
            </w:r>
          </w:p>
        </w:tc>
        <w:tc>
          <w:tcPr>
            <w:tcW w:w="259" w:type="dxa"/>
            <w:tcBorders>
              <w:left w:val="nil"/>
            </w:tcBorders>
          </w:tcPr>
          <w:p w:rsidR="001B7ABC" w:rsidRPr="000A0ED1" w:rsidRDefault="001B7ABC" w:rsidP="001B7ABC">
            <w:pPr>
              <w:jc w:val="center"/>
            </w:pPr>
          </w:p>
        </w:tc>
        <w:tc>
          <w:tcPr>
            <w:tcW w:w="448" w:type="dxa"/>
            <w:tcBorders>
              <w:left w:val="nil"/>
            </w:tcBorders>
          </w:tcPr>
          <w:p w:rsidR="001B7ABC" w:rsidRPr="000A0ED1" w:rsidRDefault="001B7ABC" w:rsidP="001B7ABC">
            <w:pPr>
              <w:jc w:val="center"/>
            </w:pPr>
            <w:r w:rsidRPr="000A0ED1">
              <w:t>3</w:t>
            </w:r>
          </w:p>
        </w:tc>
        <w:tc>
          <w:tcPr>
            <w:tcW w:w="448" w:type="dxa"/>
            <w:tcBorders>
              <w:left w:val="nil"/>
            </w:tcBorders>
          </w:tcPr>
          <w:p w:rsidR="001B7ABC" w:rsidRPr="000A0ED1" w:rsidRDefault="001B7ABC" w:rsidP="001B7ABC">
            <w:pPr>
              <w:jc w:val="center"/>
            </w:pPr>
            <w:r w:rsidRPr="000A0ED1">
              <w:t>2</w:t>
            </w:r>
          </w:p>
        </w:tc>
        <w:tc>
          <w:tcPr>
            <w:tcW w:w="451" w:type="dxa"/>
            <w:tcBorders>
              <w:left w:val="nil"/>
            </w:tcBorders>
          </w:tcPr>
          <w:p w:rsidR="001B7ABC" w:rsidRPr="000A0ED1" w:rsidRDefault="001B7ABC" w:rsidP="001B7ABC">
            <w:pPr>
              <w:jc w:val="center"/>
            </w:pPr>
            <w:r w:rsidRPr="000A0ED1">
              <w:t>1</w:t>
            </w:r>
          </w:p>
        </w:tc>
        <w:tc>
          <w:tcPr>
            <w:tcW w:w="567" w:type="dxa"/>
            <w:tcBorders>
              <w:left w:val="nil"/>
            </w:tcBorders>
          </w:tcPr>
          <w:p w:rsidR="001B7ABC" w:rsidRPr="000A0ED1" w:rsidRDefault="001B7ABC" w:rsidP="001B7ABC">
            <w:pPr>
              <w:jc w:val="center"/>
            </w:pPr>
            <w:r w:rsidRPr="000A0ED1">
              <w:t>3</w:t>
            </w:r>
          </w:p>
        </w:tc>
        <w:tc>
          <w:tcPr>
            <w:tcW w:w="533" w:type="dxa"/>
            <w:tcBorders>
              <w:left w:val="nil"/>
            </w:tcBorders>
          </w:tcPr>
          <w:p w:rsidR="001B7ABC" w:rsidRPr="000A0ED1" w:rsidRDefault="001B7ABC" w:rsidP="001B7ABC">
            <w:pPr>
              <w:jc w:val="center"/>
            </w:pPr>
            <w:r w:rsidRPr="000A0ED1">
              <w:t>2</w:t>
            </w:r>
          </w:p>
        </w:tc>
        <w:tc>
          <w:tcPr>
            <w:tcW w:w="493" w:type="dxa"/>
            <w:tcBorders>
              <w:left w:val="nil"/>
            </w:tcBorders>
          </w:tcPr>
          <w:p w:rsidR="001B7ABC" w:rsidRPr="000A0ED1" w:rsidRDefault="001B7ABC" w:rsidP="001B7ABC">
            <w:pPr>
              <w:jc w:val="center"/>
            </w:pPr>
            <w:r w:rsidRPr="000A0ED1">
              <w:t>1</w:t>
            </w:r>
          </w:p>
        </w:tc>
        <w:tc>
          <w:tcPr>
            <w:tcW w:w="408" w:type="dxa"/>
            <w:tcBorders>
              <w:left w:val="nil"/>
            </w:tcBorders>
          </w:tcPr>
          <w:p w:rsidR="001B7ABC" w:rsidRPr="000A0ED1" w:rsidRDefault="001B7ABC" w:rsidP="001B7ABC">
            <w:pPr>
              <w:jc w:val="center"/>
            </w:pPr>
            <w:r w:rsidRPr="000A0ED1">
              <w:t>3</w:t>
            </w:r>
          </w:p>
        </w:tc>
        <w:tc>
          <w:tcPr>
            <w:tcW w:w="557" w:type="dxa"/>
            <w:tcBorders>
              <w:left w:val="nil"/>
            </w:tcBorders>
          </w:tcPr>
          <w:p w:rsidR="001B7ABC" w:rsidRPr="000A0ED1" w:rsidRDefault="001B7ABC" w:rsidP="001B7ABC">
            <w:pPr>
              <w:jc w:val="center"/>
            </w:pPr>
            <w:r w:rsidRPr="000A0ED1">
              <w:t>2</w:t>
            </w:r>
          </w:p>
        </w:tc>
        <w:tc>
          <w:tcPr>
            <w:tcW w:w="560" w:type="dxa"/>
            <w:tcBorders>
              <w:left w:val="nil"/>
            </w:tcBorders>
          </w:tcPr>
          <w:p w:rsidR="001B7ABC" w:rsidRPr="000A0ED1" w:rsidRDefault="001B7ABC" w:rsidP="001B7ABC">
            <w:pPr>
              <w:jc w:val="center"/>
            </w:pPr>
            <w:r w:rsidRPr="000A0ED1">
              <w:t>1</w:t>
            </w:r>
          </w:p>
        </w:tc>
        <w:tc>
          <w:tcPr>
            <w:tcW w:w="567" w:type="dxa"/>
            <w:tcBorders>
              <w:left w:val="nil"/>
            </w:tcBorders>
          </w:tcPr>
          <w:p w:rsidR="001B7ABC" w:rsidRPr="000A0ED1" w:rsidRDefault="001B7ABC" w:rsidP="001B7ABC">
            <w:pPr>
              <w:jc w:val="center"/>
            </w:pPr>
            <w:r w:rsidRPr="000A0ED1">
              <w:t>3</w:t>
            </w:r>
          </w:p>
        </w:tc>
        <w:tc>
          <w:tcPr>
            <w:tcW w:w="567" w:type="dxa"/>
            <w:tcBorders>
              <w:left w:val="nil"/>
            </w:tcBorders>
          </w:tcPr>
          <w:p w:rsidR="001B7ABC" w:rsidRPr="000A0ED1" w:rsidRDefault="001B7ABC" w:rsidP="001B7ABC">
            <w:pPr>
              <w:jc w:val="center"/>
            </w:pPr>
            <w:r w:rsidRPr="000A0ED1">
              <w:t>2</w:t>
            </w:r>
          </w:p>
        </w:tc>
        <w:tc>
          <w:tcPr>
            <w:tcW w:w="425" w:type="dxa"/>
            <w:tcBorders>
              <w:left w:val="nil"/>
            </w:tcBorders>
          </w:tcPr>
          <w:p w:rsidR="001B7ABC" w:rsidRPr="000A0ED1" w:rsidRDefault="001B7ABC" w:rsidP="001B7ABC">
            <w:pPr>
              <w:jc w:val="center"/>
            </w:pPr>
            <w:r w:rsidRPr="000A0ED1">
              <w:t>1</w:t>
            </w:r>
          </w:p>
        </w:tc>
        <w:tc>
          <w:tcPr>
            <w:tcW w:w="567" w:type="dxa"/>
            <w:tcBorders>
              <w:left w:val="nil"/>
            </w:tcBorders>
          </w:tcPr>
          <w:p w:rsidR="001B7ABC" w:rsidRPr="000A0ED1" w:rsidRDefault="001B7ABC" w:rsidP="001B7ABC">
            <w:pPr>
              <w:jc w:val="center"/>
            </w:pPr>
            <w:r w:rsidRPr="000A0ED1">
              <w:t>3</w:t>
            </w:r>
          </w:p>
        </w:tc>
        <w:tc>
          <w:tcPr>
            <w:tcW w:w="398" w:type="dxa"/>
            <w:tcBorders>
              <w:left w:val="nil"/>
            </w:tcBorders>
          </w:tcPr>
          <w:p w:rsidR="001B7ABC" w:rsidRPr="000A0ED1" w:rsidRDefault="001B7ABC" w:rsidP="001B7ABC">
            <w:pPr>
              <w:jc w:val="center"/>
            </w:pPr>
            <w:r w:rsidRPr="000A0ED1">
              <w:t>2</w:t>
            </w:r>
          </w:p>
        </w:tc>
        <w:tc>
          <w:tcPr>
            <w:tcW w:w="453" w:type="dxa"/>
            <w:tcBorders>
              <w:left w:val="nil"/>
            </w:tcBorders>
          </w:tcPr>
          <w:p w:rsidR="001B7ABC" w:rsidRPr="000A0ED1" w:rsidRDefault="001B7ABC" w:rsidP="001B7ABC">
            <w:pPr>
              <w:jc w:val="center"/>
            </w:pPr>
            <w:r w:rsidRPr="000A0ED1">
              <w:t>1</w:t>
            </w:r>
          </w:p>
        </w:tc>
      </w:tr>
      <w:tr w:rsidR="001B7ABC" w:rsidRPr="000A0ED1" w:rsidTr="001B7ABC">
        <w:trPr>
          <w:trHeight w:val="461"/>
        </w:trPr>
        <w:tc>
          <w:tcPr>
            <w:tcW w:w="1064" w:type="dxa"/>
            <w:tcBorders>
              <w:right w:val="nil"/>
            </w:tcBorders>
          </w:tcPr>
          <w:p w:rsidR="001B7ABC" w:rsidRPr="000A0ED1" w:rsidRDefault="001B7ABC" w:rsidP="001B7ABC">
            <w:pPr>
              <w:jc w:val="center"/>
            </w:pPr>
          </w:p>
        </w:tc>
        <w:tc>
          <w:tcPr>
            <w:tcW w:w="259" w:type="dxa"/>
            <w:tcBorders>
              <w:left w:val="nil"/>
            </w:tcBorders>
          </w:tcPr>
          <w:p w:rsidR="001B7ABC" w:rsidRPr="000A0ED1" w:rsidRDefault="001B7ABC" w:rsidP="001B7ABC">
            <w:pPr>
              <w:jc w:val="center"/>
            </w:pPr>
          </w:p>
        </w:tc>
        <w:tc>
          <w:tcPr>
            <w:tcW w:w="448" w:type="dxa"/>
            <w:tcBorders>
              <w:left w:val="nil"/>
            </w:tcBorders>
          </w:tcPr>
          <w:p w:rsidR="001B7ABC" w:rsidRPr="000A0ED1" w:rsidRDefault="001B7ABC" w:rsidP="001B7ABC">
            <w:pPr>
              <w:jc w:val="center"/>
            </w:pPr>
          </w:p>
        </w:tc>
        <w:tc>
          <w:tcPr>
            <w:tcW w:w="448" w:type="dxa"/>
            <w:tcBorders>
              <w:left w:val="nil"/>
            </w:tcBorders>
          </w:tcPr>
          <w:p w:rsidR="001B7ABC" w:rsidRPr="000A0ED1" w:rsidRDefault="001B7ABC" w:rsidP="001B7ABC">
            <w:pPr>
              <w:jc w:val="center"/>
            </w:pPr>
          </w:p>
        </w:tc>
        <w:tc>
          <w:tcPr>
            <w:tcW w:w="451"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533" w:type="dxa"/>
            <w:tcBorders>
              <w:left w:val="nil"/>
            </w:tcBorders>
          </w:tcPr>
          <w:p w:rsidR="001B7ABC" w:rsidRPr="000A0ED1" w:rsidRDefault="001B7ABC" w:rsidP="001B7ABC">
            <w:pPr>
              <w:jc w:val="center"/>
            </w:pPr>
          </w:p>
        </w:tc>
        <w:tc>
          <w:tcPr>
            <w:tcW w:w="493" w:type="dxa"/>
            <w:tcBorders>
              <w:left w:val="nil"/>
            </w:tcBorders>
          </w:tcPr>
          <w:p w:rsidR="001B7ABC" w:rsidRPr="000A0ED1" w:rsidRDefault="001B7ABC" w:rsidP="001B7ABC">
            <w:pPr>
              <w:jc w:val="center"/>
            </w:pPr>
          </w:p>
        </w:tc>
        <w:tc>
          <w:tcPr>
            <w:tcW w:w="408" w:type="dxa"/>
            <w:tcBorders>
              <w:left w:val="nil"/>
            </w:tcBorders>
          </w:tcPr>
          <w:p w:rsidR="001B7ABC" w:rsidRPr="000A0ED1" w:rsidRDefault="001B7ABC" w:rsidP="001B7ABC">
            <w:pPr>
              <w:jc w:val="center"/>
            </w:pPr>
          </w:p>
        </w:tc>
        <w:tc>
          <w:tcPr>
            <w:tcW w:w="557" w:type="dxa"/>
            <w:tcBorders>
              <w:left w:val="nil"/>
            </w:tcBorders>
          </w:tcPr>
          <w:p w:rsidR="001B7ABC" w:rsidRPr="000A0ED1" w:rsidRDefault="001B7ABC" w:rsidP="001B7ABC">
            <w:pPr>
              <w:jc w:val="center"/>
            </w:pPr>
          </w:p>
        </w:tc>
        <w:tc>
          <w:tcPr>
            <w:tcW w:w="560"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425"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398" w:type="dxa"/>
            <w:tcBorders>
              <w:left w:val="nil"/>
            </w:tcBorders>
          </w:tcPr>
          <w:p w:rsidR="001B7ABC" w:rsidRPr="000A0ED1" w:rsidRDefault="001B7ABC" w:rsidP="001B7ABC">
            <w:pPr>
              <w:jc w:val="center"/>
            </w:pPr>
          </w:p>
        </w:tc>
        <w:tc>
          <w:tcPr>
            <w:tcW w:w="453" w:type="dxa"/>
            <w:tcBorders>
              <w:left w:val="nil"/>
            </w:tcBorders>
          </w:tcPr>
          <w:p w:rsidR="001B7ABC" w:rsidRPr="000A0ED1" w:rsidRDefault="001B7ABC" w:rsidP="001B7ABC">
            <w:pPr>
              <w:jc w:val="center"/>
            </w:pPr>
          </w:p>
        </w:tc>
      </w:tr>
      <w:tr w:rsidR="001B7ABC" w:rsidRPr="000A0ED1" w:rsidTr="001B7ABC">
        <w:trPr>
          <w:trHeight w:val="543"/>
        </w:trPr>
        <w:tc>
          <w:tcPr>
            <w:tcW w:w="1064" w:type="dxa"/>
            <w:tcBorders>
              <w:right w:val="nil"/>
            </w:tcBorders>
          </w:tcPr>
          <w:p w:rsidR="001B7ABC" w:rsidRPr="000A0ED1" w:rsidRDefault="001B7ABC" w:rsidP="001B7ABC">
            <w:pPr>
              <w:jc w:val="center"/>
            </w:pPr>
          </w:p>
        </w:tc>
        <w:tc>
          <w:tcPr>
            <w:tcW w:w="259" w:type="dxa"/>
            <w:tcBorders>
              <w:left w:val="nil"/>
            </w:tcBorders>
          </w:tcPr>
          <w:p w:rsidR="001B7ABC" w:rsidRPr="000A0ED1" w:rsidRDefault="001B7ABC" w:rsidP="001B7ABC">
            <w:pPr>
              <w:jc w:val="center"/>
            </w:pPr>
          </w:p>
        </w:tc>
        <w:tc>
          <w:tcPr>
            <w:tcW w:w="448" w:type="dxa"/>
            <w:tcBorders>
              <w:left w:val="nil"/>
            </w:tcBorders>
          </w:tcPr>
          <w:p w:rsidR="001B7ABC" w:rsidRPr="000A0ED1" w:rsidRDefault="001B7ABC" w:rsidP="001B7ABC">
            <w:pPr>
              <w:jc w:val="center"/>
            </w:pPr>
          </w:p>
        </w:tc>
        <w:tc>
          <w:tcPr>
            <w:tcW w:w="448" w:type="dxa"/>
            <w:tcBorders>
              <w:left w:val="nil"/>
            </w:tcBorders>
          </w:tcPr>
          <w:p w:rsidR="001B7ABC" w:rsidRPr="000A0ED1" w:rsidRDefault="001B7ABC" w:rsidP="001B7ABC">
            <w:pPr>
              <w:jc w:val="center"/>
            </w:pPr>
          </w:p>
        </w:tc>
        <w:tc>
          <w:tcPr>
            <w:tcW w:w="451"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533" w:type="dxa"/>
            <w:tcBorders>
              <w:left w:val="nil"/>
            </w:tcBorders>
          </w:tcPr>
          <w:p w:rsidR="001B7ABC" w:rsidRPr="000A0ED1" w:rsidRDefault="001B7ABC" w:rsidP="001B7ABC">
            <w:pPr>
              <w:jc w:val="center"/>
            </w:pPr>
          </w:p>
        </w:tc>
        <w:tc>
          <w:tcPr>
            <w:tcW w:w="493" w:type="dxa"/>
            <w:tcBorders>
              <w:left w:val="nil"/>
            </w:tcBorders>
          </w:tcPr>
          <w:p w:rsidR="001B7ABC" w:rsidRPr="000A0ED1" w:rsidRDefault="001B7ABC" w:rsidP="001B7ABC">
            <w:pPr>
              <w:jc w:val="center"/>
            </w:pPr>
          </w:p>
        </w:tc>
        <w:tc>
          <w:tcPr>
            <w:tcW w:w="408" w:type="dxa"/>
            <w:tcBorders>
              <w:left w:val="nil"/>
            </w:tcBorders>
          </w:tcPr>
          <w:p w:rsidR="001B7ABC" w:rsidRPr="000A0ED1" w:rsidRDefault="001B7ABC" w:rsidP="001B7ABC">
            <w:pPr>
              <w:jc w:val="center"/>
            </w:pPr>
          </w:p>
        </w:tc>
        <w:tc>
          <w:tcPr>
            <w:tcW w:w="557" w:type="dxa"/>
            <w:tcBorders>
              <w:left w:val="nil"/>
            </w:tcBorders>
          </w:tcPr>
          <w:p w:rsidR="001B7ABC" w:rsidRPr="000A0ED1" w:rsidRDefault="001B7ABC" w:rsidP="001B7ABC">
            <w:pPr>
              <w:jc w:val="center"/>
            </w:pPr>
          </w:p>
        </w:tc>
        <w:tc>
          <w:tcPr>
            <w:tcW w:w="560"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425" w:type="dxa"/>
            <w:tcBorders>
              <w:left w:val="nil"/>
            </w:tcBorders>
          </w:tcPr>
          <w:p w:rsidR="001B7ABC" w:rsidRPr="000A0ED1" w:rsidRDefault="001B7ABC" w:rsidP="001B7ABC">
            <w:pPr>
              <w:jc w:val="center"/>
            </w:pPr>
          </w:p>
        </w:tc>
        <w:tc>
          <w:tcPr>
            <w:tcW w:w="567" w:type="dxa"/>
            <w:tcBorders>
              <w:left w:val="nil"/>
            </w:tcBorders>
          </w:tcPr>
          <w:p w:rsidR="001B7ABC" w:rsidRPr="000A0ED1" w:rsidRDefault="001B7ABC" w:rsidP="001B7ABC">
            <w:pPr>
              <w:jc w:val="center"/>
            </w:pPr>
          </w:p>
        </w:tc>
        <w:tc>
          <w:tcPr>
            <w:tcW w:w="398" w:type="dxa"/>
            <w:tcBorders>
              <w:left w:val="nil"/>
            </w:tcBorders>
          </w:tcPr>
          <w:p w:rsidR="001B7ABC" w:rsidRPr="000A0ED1" w:rsidRDefault="001B7ABC" w:rsidP="001B7ABC">
            <w:pPr>
              <w:jc w:val="center"/>
            </w:pPr>
          </w:p>
        </w:tc>
        <w:tc>
          <w:tcPr>
            <w:tcW w:w="453" w:type="dxa"/>
            <w:tcBorders>
              <w:left w:val="nil"/>
            </w:tcBorders>
          </w:tcPr>
          <w:p w:rsidR="001B7ABC" w:rsidRPr="000A0ED1" w:rsidRDefault="001B7ABC" w:rsidP="001B7ABC">
            <w:pPr>
              <w:jc w:val="center"/>
            </w:pPr>
          </w:p>
        </w:tc>
      </w:tr>
    </w:tbl>
    <w:p w:rsidR="002F76AE" w:rsidRPr="000A0ED1" w:rsidRDefault="002F76AE"/>
    <w:p w:rsidR="001B7ABC" w:rsidRPr="000A0ED1" w:rsidRDefault="001B7ABC">
      <w:pPr>
        <w:rPr>
          <w:i/>
        </w:rPr>
      </w:pPr>
      <w:r w:rsidRPr="000A0ED1">
        <w:rPr>
          <w:i/>
        </w:rPr>
        <w:t>Условные обозначения.</w:t>
      </w:r>
    </w:p>
    <w:p w:rsidR="001B7ABC" w:rsidRPr="000A0ED1" w:rsidRDefault="001B7ABC">
      <w:pPr>
        <w:rPr>
          <w:lang w:val="en-US"/>
        </w:rPr>
      </w:pPr>
      <w:r w:rsidRPr="000A0ED1">
        <w:t>Общий эмоциональный фон поведения</w:t>
      </w:r>
      <w:r w:rsidRPr="000A0ED1">
        <w:rPr>
          <w:lang w:val="en-US"/>
        </w:rPr>
        <w:t>:</w:t>
      </w:r>
    </w:p>
    <w:p w:rsidR="001B7ABC" w:rsidRPr="000A0ED1" w:rsidRDefault="001B7ABC" w:rsidP="001B7ABC">
      <w:pPr>
        <w:pStyle w:val="a6"/>
        <w:numPr>
          <w:ilvl w:val="0"/>
          <w:numId w:val="1"/>
        </w:numPr>
      </w:pPr>
      <w:r w:rsidRPr="000A0ED1">
        <w:t>Положительный</w:t>
      </w:r>
      <w:r w:rsidRPr="000A0ED1">
        <w:rPr>
          <w:lang w:val="en-US"/>
        </w:rPr>
        <w:t>;</w:t>
      </w:r>
    </w:p>
    <w:p w:rsidR="001B7ABC" w:rsidRPr="000A0ED1" w:rsidRDefault="001B7ABC" w:rsidP="001B7ABC">
      <w:pPr>
        <w:pStyle w:val="a6"/>
        <w:numPr>
          <w:ilvl w:val="0"/>
          <w:numId w:val="1"/>
        </w:numPr>
      </w:pPr>
      <w:r w:rsidRPr="000A0ED1">
        <w:t>Неустойчивый</w:t>
      </w:r>
      <w:r w:rsidRPr="000A0ED1">
        <w:rPr>
          <w:lang w:val="en-US"/>
        </w:rPr>
        <w:t>;</w:t>
      </w:r>
    </w:p>
    <w:p w:rsidR="001B7ABC" w:rsidRPr="000A0ED1" w:rsidRDefault="001B7ABC" w:rsidP="001B7ABC">
      <w:pPr>
        <w:pStyle w:val="a6"/>
        <w:numPr>
          <w:ilvl w:val="0"/>
          <w:numId w:val="1"/>
        </w:numPr>
      </w:pPr>
      <w:r w:rsidRPr="000A0ED1">
        <w:t>Отрицательный.</w:t>
      </w:r>
    </w:p>
    <w:p w:rsidR="001B7ABC" w:rsidRPr="000A0ED1" w:rsidRDefault="001B7ABC" w:rsidP="001B7ABC">
      <w:r w:rsidRPr="000A0ED1">
        <w:t>Познавательная и игровая деятельность</w:t>
      </w:r>
      <w:r w:rsidRPr="000A0ED1">
        <w:rPr>
          <w:lang w:val="en-US"/>
        </w:rPr>
        <w:t>:</w:t>
      </w:r>
    </w:p>
    <w:p w:rsidR="001B7ABC" w:rsidRPr="000A0ED1" w:rsidRDefault="001B7ABC" w:rsidP="001B7ABC">
      <w:pPr>
        <w:pStyle w:val="a6"/>
        <w:numPr>
          <w:ilvl w:val="0"/>
          <w:numId w:val="2"/>
        </w:numPr>
      </w:pPr>
      <w:r w:rsidRPr="000A0ED1">
        <w:t>Активен</w:t>
      </w:r>
      <w:r w:rsidRPr="000A0ED1">
        <w:rPr>
          <w:lang w:val="en-US"/>
        </w:rPr>
        <w:t>;</w:t>
      </w:r>
    </w:p>
    <w:p w:rsidR="001B7ABC" w:rsidRPr="000A0ED1" w:rsidRDefault="001B7ABC" w:rsidP="001B7ABC">
      <w:pPr>
        <w:pStyle w:val="a6"/>
        <w:numPr>
          <w:ilvl w:val="0"/>
          <w:numId w:val="2"/>
        </w:numPr>
      </w:pPr>
      <w:proofErr w:type="gramStart"/>
      <w:r w:rsidRPr="000A0ED1">
        <w:t>Активен</w:t>
      </w:r>
      <w:proofErr w:type="gramEnd"/>
      <w:r w:rsidRPr="000A0ED1">
        <w:t xml:space="preserve"> при поддержке взрослого</w:t>
      </w:r>
      <w:r w:rsidRPr="000A0ED1">
        <w:rPr>
          <w:lang w:val="en-US"/>
        </w:rPr>
        <w:t>;</w:t>
      </w:r>
    </w:p>
    <w:p w:rsidR="001B7ABC" w:rsidRPr="000A0ED1" w:rsidRDefault="001B7ABC" w:rsidP="001B7ABC">
      <w:pPr>
        <w:pStyle w:val="a6"/>
        <w:numPr>
          <w:ilvl w:val="0"/>
          <w:numId w:val="2"/>
        </w:numPr>
      </w:pPr>
      <w:proofErr w:type="gramStart"/>
      <w:r w:rsidRPr="000A0ED1">
        <w:t>Пассивен</w:t>
      </w:r>
      <w:proofErr w:type="gramEnd"/>
      <w:r w:rsidRPr="000A0ED1">
        <w:t xml:space="preserve"> или реакция протеста.</w:t>
      </w:r>
    </w:p>
    <w:p w:rsidR="001B7ABC" w:rsidRPr="000A0ED1" w:rsidRDefault="001B7ABC" w:rsidP="001B7ABC">
      <w:r w:rsidRPr="000A0ED1">
        <w:t xml:space="preserve">Взаимоотношения </w:t>
      </w:r>
      <w:proofErr w:type="gramStart"/>
      <w:r w:rsidRPr="000A0ED1">
        <w:t>со</w:t>
      </w:r>
      <w:proofErr w:type="gramEnd"/>
      <w:r w:rsidRPr="000A0ED1">
        <w:t xml:space="preserve"> взрослыми</w:t>
      </w:r>
      <w:r w:rsidRPr="000A0ED1">
        <w:rPr>
          <w:lang w:val="en-US"/>
        </w:rPr>
        <w:t>:</w:t>
      </w:r>
    </w:p>
    <w:p w:rsidR="001B7ABC" w:rsidRPr="000A0ED1" w:rsidRDefault="001B7ABC" w:rsidP="001B7ABC">
      <w:pPr>
        <w:pStyle w:val="a6"/>
        <w:numPr>
          <w:ilvl w:val="0"/>
          <w:numId w:val="3"/>
        </w:numPr>
      </w:pPr>
      <w:r w:rsidRPr="000A0ED1">
        <w:t>Инициативен</w:t>
      </w:r>
      <w:r w:rsidRPr="000A0ED1">
        <w:rPr>
          <w:lang w:val="en-US"/>
        </w:rPr>
        <w:t>;</w:t>
      </w:r>
    </w:p>
    <w:p w:rsidR="001B7ABC" w:rsidRPr="000A0ED1" w:rsidRDefault="001B7ABC" w:rsidP="001B7ABC">
      <w:pPr>
        <w:pStyle w:val="a6"/>
        <w:numPr>
          <w:ilvl w:val="0"/>
          <w:numId w:val="3"/>
        </w:numPr>
      </w:pPr>
      <w:r w:rsidRPr="000A0ED1">
        <w:t>Принимает инициативу взрослого</w:t>
      </w:r>
      <w:r w:rsidRPr="000A0ED1">
        <w:rPr>
          <w:lang w:val="en-US"/>
        </w:rPr>
        <w:t>;</w:t>
      </w:r>
    </w:p>
    <w:p w:rsidR="001B7ABC" w:rsidRPr="000A0ED1" w:rsidRDefault="001B7ABC" w:rsidP="001B7ABC">
      <w:pPr>
        <w:pStyle w:val="a6"/>
        <w:numPr>
          <w:ilvl w:val="0"/>
          <w:numId w:val="3"/>
        </w:numPr>
      </w:pPr>
      <w:r w:rsidRPr="000A0ED1">
        <w:t>Уход от взаимоотношений, реакция протеста.</w:t>
      </w:r>
    </w:p>
    <w:p w:rsidR="001B7ABC" w:rsidRPr="000A0ED1" w:rsidRDefault="001B7ABC" w:rsidP="001B7ABC">
      <w:r w:rsidRPr="000A0ED1">
        <w:t>Взаимоотношения с детьми</w:t>
      </w:r>
      <w:r w:rsidRPr="000A0ED1">
        <w:rPr>
          <w:lang w:val="en-US"/>
        </w:rPr>
        <w:t>:</w:t>
      </w:r>
    </w:p>
    <w:p w:rsidR="001B7ABC" w:rsidRPr="000A0ED1" w:rsidRDefault="001B7ABC" w:rsidP="001B7ABC">
      <w:pPr>
        <w:pStyle w:val="a6"/>
        <w:numPr>
          <w:ilvl w:val="0"/>
          <w:numId w:val="4"/>
        </w:numPr>
      </w:pPr>
      <w:r w:rsidRPr="000A0ED1">
        <w:t>Инициативен</w:t>
      </w:r>
      <w:r w:rsidRPr="000A0ED1">
        <w:rPr>
          <w:lang w:val="en-US"/>
        </w:rPr>
        <w:t>;</w:t>
      </w:r>
    </w:p>
    <w:p w:rsidR="001B7ABC" w:rsidRPr="000A0ED1" w:rsidRDefault="001B7ABC" w:rsidP="001B7ABC">
      <w:pPr>
        <w:pStyle w:val="a6"/>
        <w:numPr>
          <w:ilvl w:val="0"/>
          <w:numId w:val="4"/>
        </w:numPr>
      </w:pPr>
      <w:r w:rsidRPr="000A0ED1">
        <w:t>Вступает в контакт при поддержке взрослого;</w:t>
      </w:r>
    </w:p>
    <w:p w:rsidR="001B7ABC" w:rsidRPr="000A0ED1" w:rsidRDefault="001B7ABC" w:rsidP="001B7ABC">
      <w:pPr>
        <w:pStyle w:val="a6"/>
        <w:numPr>
          <w:ilvl w:val="0"/>
          <w:numId w:val="4"/>
        </w:numPr>
      </w:pPr>
      <w:proofErr w:type="gramStart"/>
      <w:r w:rsidRPr="000A0ED1">
        <w:t>Пассивен</w:t>
      </w:r>
      <w:proofErr w:type="gramEnd"/>
      <w:r w:rsidRPr="000A0ED1">
        <w:t xml:space="preserve"> или реакция протеста.</w:t>
      </w:r>
    </w:p>
    <w:p w:rsidR="001B7ABC" w:rsidRPr="000A0ED1" w:rsidRDefault="001B7ABC" w:rsidP="001B7ABC">
      <w:r w:rsidRPr="000A0ED1">
        <w:lastRenderedPageBreak/>
        <w:t>Реакция на изменение привычной ситуации:</w:t>
      </w:r>
    </w:p>
    <w:p w:rsidR="001B7ABC" w:rsidRPr="000A0ED1" w:rsidRDefault="001B7ABC" w:rsidP="001B7ABC">
      <w:pPr>
        <w:pStyle w:val="a6"/>
        <w:numPr>
          <w:ilvl w:val="0"/>
          <w:numId w:val="5"/>
        </w:numPr>
      </w:pPr>
      <w:r w:rsidRPr="000A0ED1">
        <w:t>Принятие</w:t>
      </w:r>
      <w:r w:rsidRPr="000A0ED1">
        <w:rPr>
          <w:lang w:val="en-US"/>
        </w:rPr>
        <w:t>;</w:t>
      </w:r>
    </w:p>
    <w:p w:rsidR="001B7ABC" w:rsidRPr="000A0ED1" w:rsidRDefault="001B7ABC" w:rsidP="001B7ABC">
      <w:pPr>
        <w:pStyle w:val="a6"/>
        <w:numPr>
          <w:ilvl w:val="0"/>
          <w:numId w:val="5"/>
        </w:numPr>
      </w:pPr>
      <w:r w:rsidRPr="000A0ED1">
        <w:t>Тревожность</w:t>
      </w:r>
      <w:r w:rsidRPr="000A0ED1">
        <w:rPr>
          <w:lang w:val="en-US"/>
        </w:rPr>
        <w:t>;</w:t>
      </w:r>
    </w:p>
    <w:p w:rsidR="001B7ABC" w:rsidRPr="000A0ED1" w:rsidRDefault="001B7ABC" w:rsidP="001B7ABC">
      <w:pPr>
        <w:pStyle w:val="a6"/>
        <w:numPr>
          <w:ilvl w:val="0"/>
          <w:numId w:val="5"/>
        </w:numPr>
      </w:pPr>
      <w:r w:rsidRPr="000A0ED1">
        <w:t>Непринятие.</w:t>
      </w:r>
    </w:p>
    <w:p w:rsidR="001B7ABC" w:rsidRPr="000A0ED1" w:rsidRDefault="001B7ABC" w:rsidP="001B7ABC">
      <w:r w:rsidRPr="000A0ED1">
        <w:rPr>
          <w:i/>
        </w:rPr>
        <w:t>Ключ к диагностике</w:t>
      </w:r>
      <w:r w:rsidR="00CE6704" w:rsidRPr="000A0ED1">
        <w:rPr>
          <w:i/>
        </w:rPr>
        <w:t xml:space="preserve"> </w:t>
      </w:r>
      <w:proofErr w:type="spellStart"/>
      <w:r w:rsidR="00CE6704" w:rsidRPr="000A0ED1">
        <w:t>адаптированности</w:t>
      </w:r>
      <w:proofErr w:type="spellEnd"/>
      <w:r w:rsidR="00CE6704" w:rsidRPr="000A0ED1">
        <w:t xml:space="preserve"> ребенка к ДОУ.</w:t>
      </w:r>
    </w:p>
    <w:p w:rsidR="00CE6704" w:rsidRPr="000A0ED1" w:rsidRDefault="00CE6704" w:rsidP="001B7ABC">
      <w:r w:rsidRPr="000A0ED1">
        <w:t>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w:t>
      </w:r>
    </w:p>
    <w:p w:rsidR="00CE6704" w:rsidRPr="000A0ED1" w:rsidRDefault="00CE6704" w:rsidP="001B7ABC">
      <w:r w:rsidRPr="000A0ED1">
        <w:t xml:space="preserve">2,6-3 балла – </w:t>
      </w:r>
      <w:r w:rsidRPr="000A0ED1">
        <w:rPr>
          <w:i/>
        </w:rPr>
        <w:t xml:space="preserve">высокий уровень </w:t>
      </w:r>
      <w:proofErr w:type="spellStart"/>
      <w:r w:rsidRPr="000A0ED1">
        <w:rPr>
          <w:i/>
        </w:rPr>
        <w:t>адаптированности</w:t>
      </w:r>
      <w:proofErr w:type="spellEnd"/>
      <w:r w:rsidRPr="000A0ED1">
        <w:rPr>
          <w:i/>
        </w:rPr>
        <w:t xml:space="preserve">. </w:t>
      </w:r>
      <w:r w:rsidRPr="000A0ED1">
        <w:t xml:space="preserve">У ребенка преобладает радостное или устойчиво – спокойное эмоциональное состояние. Он активно контактирует </w:t>
      </w:r>
      <w:proofErr w:type="gramStart"/>
      <w:r w:rsidRPr="000A0ED1">
        <w:t>со</w:t>
      </w:r>
      <w:proofErr w:type="gramEnd"/>
      <w:r w:rsidRPr="000A0ED1">
        <w:t xml:space="preserve">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rsidR="00CE6704" w:rsidRPr="000A0ED1" w:rsidRDefault="00CE6704" w:rsidP="001B7ABC">
      <w:r w:rsidRPr="000A0ED1">
        <w:t xml:space="preserve">1,6-2,5 балла – </w:t>
      </w:r>
      <w:r w:rsidRPr="000A0ED1">
        <w:rPr>
          <w:i/>
        </w:rPr>
        <w:t xml:space="preserve">средний уровень </w:t>
      </w:r>
      <w:proofErr w:type="spellStart"/>
      <w:r w:rsidRPr="000A0ED1">
        <w:rPr>
          <w:i/>
        </w:rPr>
        <w:t>адаптированности</w:t>
      </w:r>
      <w:proofErr w:type="spellEnd"/>
      <w:r w:rsidRPr="000A0ED1">
        <w:rPr>
          <w:i/>
        </w:rPr>
        <w:t xml:space="preserve">. </w:t>
      </w:r>
      <w:r w:rsidRPr="000A0ED1">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p w:rsidR="00CE6704" w:rsidRPr="000A0ED1" w:rsidRDefault="00CE6704" w:rsidP="001B7ABC">
      <w:r w:rsidRPr="000A0ED1">
        <w:t xml:space="preserve">1-1,5 балла – </w:t>
      </w:r>
      <w:r w:rsidRPr="000A0ED1">
        <w:rPr>
          <w:i/>
        </w:rPr>
        <w:t xml:space="preserve">низкий уровень </w:t>
      </w:r>
      <w:proofErr w:type="spellStart"/>
      <w:r w:rsidRPr="000A0ED1">
        <w:rPr>
          <w:i/>
        </w:rPr>
        <w:t>адаптированности</w:t>
      </w:r>
      <w:proofErr w:type="spellEnd"/>
      <w:r w:rsidRPr="000A0ED1">
        <w:t xml:space="preserve">. </w:t>
      </w:r>
      <w:proofErr w:type="gramStart"/>
      <w:r w:rsidRPr="000A0ED1">
        <w:t>У ребенка преобладают агрессивно – 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инициативность при более или менее выраженных отрицательных реакциях (тихий плач, хныканье, отказ от активных движений, отсутствие попыток к сопротивлению, пассивное подчинение, подавленность</w:t>
      </w:r>
      <w:r w:rsidR="00935666" w:rsidRPr="000A0ED1">
        <w:t>, напряженность</w:t>
      </w:r>
      <w:r w:rsidRPr="000A0ED1">
        <w:t>)</w:t>
      </w:r>
      <w:r w:rsidR="00935666" w:rsidRPr="000A0ED1">
        <w:t>.</w:t>
      </w:r>
      <w:proofErr w:type="gramEnd"/>
    </w:p>
    <w:p w:rsidR="00935666" w:rsidRPr="000A0ED1" w:rsidRDefault="00935666" w:rsidP="001B7ABC"/>
    <w:sectPr w:rsidR="00935666" w:rsidRPr="000A0ED1" w:rsidSect="00E443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5F" w:rsidRDefault="00A4125F" w:rsidP="000A0ED1">
      <w:pPr>
        <w:spacing w:after="0" w:line="240" w:lineRule="auto"/>
      </w:pPr>
      <w:r>
        <w:separator/>
      </w:r>
    </w:p>
  </w:endnote>
  <w:endnote w:type="continuationSeparator" w:id="0">
    <w:p w:rsidR="00A4125F" w:rsidRDefault="00A4125F" w:rsidP="000A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4517"/>
      <w:docPartObj>
        <w:docPartGallery w:val="Page Numbers (Bottom of Page)"/>
        <w:docPartUnique/>
      </w:docPartObj>
    </w:sdtPr>
    <w:sdtContent>
      <w:p w:rsidR="000A0ED1" w:rsidRDefault="000A0ED1">
        <w:pPr>
          <w:pStyle w:val="a9"/>
          <w:jc w:val="right"/>
        </w:pPr>
        <w:r>
          <w:fldChar w:fldCharType="begin"/>
        </w:r>
        <w:r>
          <w:instrText>PAGE   \* MERGEFORMAT</w:instrText>
        </w:r>
        <w:r>
          <w:fldChar w:fldCharType="separate"/>
        </w:r>
        <w:r>
          <w:rPr>
            <w:noProof/>
          </w:rPr>
          <w:t>1</w:t>
        </w:r>
        <w:r>
          <w:fldChar w:fldCharType="end"/>
        </w:r>
      </w:p>
    </w:sdtContent>
  </w:sdt>
  <w:p w:rsidR="000A0ED1" w:rsidRDefault="000A0E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5F" w:rsidRDefault="00A4125F" w:rsidP="000A0ED1">
      <w:pPr>
        <w:spacing w:after="0" w:line="240" w:lineRule="auto"/>
      </w:pPr>
      <w:r>
        <w:separator/>
      </w:r>
    </w:p>
  </w:footnote>
  <w:footnote w:type="continuationSeparator" w:id="0">
    <w:p w:rsidR="00A4125F" w:rsidRDefault="00A4125F" w:rsidP="000A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E4E"/>
    <w:multiLevelType w:val="hybridMultilevel"/>
    <w:tmpl w:val="2DAC67A8"/>
    <w:lvl w:ilvl="0" w:tplc="C5DE8E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33EED"/>
    <w:multiLevelType w:val="hybridMultilevel"/>
    <w:tmpl w:val="AC909178"/>
    <w:lvl w:ilvl="0" w:tplc="C5DE8E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31393"/>
    <w:multiLevelType w:val="hybridMultilevel"/>
    <w:tmpl w:val="5256159C"/>
    <w:lvl w:ilvl="0" w:tplc="C5DE8E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13191"/>
    <w:multiLevelType w:val="hybridMultilevel"/>
    <w:tmpl w:val="81E248F0"/>
    <w:lvl w:ilvl="0" w:tplc="C5DE8E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88026F"/>
    <w:multiLevelType w:val="hybridMultilevel"/>
    <w:tmpl w:val="FC70DC00"/>
    <w:lvl w:ilvl="0" w:tplc="C5DE8E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76AE"/>
    <w:rsid w:val="000A0ED1"/>
    <w:rsid w:val="00117E60"/>
    <w:rsid w:val="001B7ABC"/>
    <w:rsid w:val="002F76AE"/>
    <w:rsid w:val="004E4ECF"/>
    <w:rsid w:val="007E2128"/>
    <w:rsid w:val="00935666"/>
    <w:rsid w:val="00A11C2D"/>
    <w:rsid w:val="00A4125F"/>
    <w:rsid w:val="00A840B0"/>
    <w:rsid w:val="00CE6704"/>
    <w:rsid w:val="00E4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2F76AE"/>
    <w:pPr>
      <w:tabs>
        <w:tab w:val="decimal" w:pos="360"/>
      </w:tabs>
    </w:pPr>
    <w:rPr>
      <w:rFonts w:eastAsiaTheme="minorEastAsia"/>
    </w:rPr>
  </w:style>
  <w:style w:type="paragraph" w:styleId="a3">
    <w:name w:val="footnote text"/>
    <w:basedOn w:val="a"/>
    <w:link w:val="a4"/>
    <w:uiPriority w:val="99"/>
    <w:unhideWhenUsed/>
    <w:rsid w:val="002F76AE"/>
    <w:pPr>
      <w:spacing w:after="0" w:line="240" w:lineRule="auto"/>
    </w:pPr>
    <w:rPr>
      <w:rFonts w:eastAsiaTheme="minorEastAsia"/>
      <w:sz w:val="20"/>
      <w:szCs w:val="20"/>
    </w:rPr>
  </w:style>
  <w:style w:type="character" w:customStyle="1" w:styleId="a4">
    <w:name w:val="Текст сноски Знак"/>
    <w:basedOn w:val="a0"/>
    <w:link w:val="a3"/>
    <w:uiPriority w:val="99"/>
    <w:rsid w:val="002F76AE"/>
    <w:rPr>
      <w:rFonts w:eastAsiaTheme="minorEastAsia"/>
      <w:sz w:val="20"/>
      <w:szCs w:val="20"/>
    </w:rPr>
  </w:style>
  <w:style w:type="character" w:styleId="a5">
    <w:name w:val="Subtle Emphasis"/>
    <w:basedOn w:val="a0"/>
    <w:uiPriority w:val="19"/>
    <w:qFormat/>
    <w:rsid w:val="002F76AE"/>
    <w:rPr>
      <w:rFonts w:eastAsiaTheme="minorEastAsia" w:cstheme="minorBidi"/>
      <w:bCs w:val="0"/>
      <w:i/>
      <w:iCs/>
      <w:color w:val="808080" w:themeColor="text1" w:themeTint="7F"/>
      <w:szCs w:val="22"/>
      <w:lang w:val="ru-RU"/>
    </w:rPr>
  </w:style>
  <w:style w:type="table" w:styleId="2-5">
    <w:name w:val="Medium Shading 2 Accent 5"/>
    <w:basedOn w:val="a1"/>
    <w:uiPriority w:val="64"/>
    <w:rsid w:val="002F76AE"/>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List Paragraph"/>
    <w:basedOn w:val="a"/>
    <w:uiPriority w:val="34"/>
    <w:qFormat/>
    <w:rsid w:val="001B7ABC"/>
    <w:pPr>
      <w:ind w:left="720"/>
      <w:contextualSpacing/>
    </w:pPr>
  </w:style>
  <w:style w:type="paragraph" w:styleId="a7">
    <w:name w:val="header"/>
    <w:basedOn w:val="a"/>
    <w:link w:val="a8"/>
    <w:uiPriority w:val="99"/>
    <w:unhideWhenUsed/>
    <w:rsid w:val="000A0E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ED1"/>
  </w:style>
  <w:style w:type="paragraph" w:styleId="a9">
    <w:name w:val="footer"/>
    <w:basedOn w:val="a"/>
    <w:link w:val="aa"/>
    <w:uiPriority w:val="99"/>
    <w:unhideWhenUsed/>
    <w:rsid w:val="000A0E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мир</cp:lastModifiedBy>
  <cp:revision>4</cp:revision>
  <dcterms:created xsi:type="dcterms:W3CDTF">2011-08-08T11:33:00Z</dcterms:created>
  <dcterms:modified xsi:type="dcterms:W3CDTF">2011-10-15T20:52:00Z</dcterms:modified>
</cp:coreProperties>
</file>