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E5" w:rsidRPr="00B654E5" w:rsidRDefault="00B654E5" w:rsidP="003F34C3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bookmarkStart w:id="0" w:name="_GoBack"/>
      <w:r w:rsidRPr="00B654E5">
        <w:rPr>
          <w:rFonts w:ascii="Times New Roman" w:hAnsi="Times New Roman" w:cs="Times New Roman"/>
          <w:b/>
          <w:bCs/>
          <w:color w:val="C00000"/>
          <w:sz w:val="40"/>
          <w:szCs w:val="40"/>
        </w:rPr>
        <w:t>Использование сенсорных игр для развития речи.</w:t>
      </w:r>
    </w:p>
    <w:bookmarkEnd w:id="0"/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Для развития речи большое значе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ние имеют сенсорные игры, основная цель которых — дать ребенку новые чувственные ощущения: зрительные, слуховые, тактильные и двигательные, обонятельные и вкусовые.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Целесообразность проведения с детьми, имеющими речевые нарушения, таких игр основывается на утвержде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нии о том, что сенсорный компонент и ознакомлении с окружающим миром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приобретает для них особую значимость. Данные игры позволяют установить с ребенком эмоциональный контакт, который позво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ляет в дальнейшем всесторонне воздействовать на развитие речи. Вот основные виды сенсорных игр.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1B2201F" wp14:editId="19870F5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4287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2" y="21409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 красками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Для проведения игры потребуются: акварельные краски, ки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сточки, пять прозрачных пластиковых стаканов (в дальнейшем количество стаканов может быть любым). Стаканы расставляются в ряд на столе и наполняются водой, затем в них поочередно разводятся краски разных цветов. Обычно ребенок завороженно сле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дит за тем, как «облачко» краски постепенно растворяется в воде. Можно разнообразить эффект и в следующем стакане развести краску быстро, помешивая кисточкой, — ребенок своей реакцией даст вам понять, какой из способов ему больше нравится. В этой игре ребенок довольно быстро может проявить желание более активно участвовать в происходящем — начинает «заказывать» следующую краску или выхватывает кисточку и принимается действовать самостоятельно.</w:t>
      </w:r>
    </w:p>
    <w:p w:rsidR="00B654E5" w:rsidRPr="00634CDE" w:rsidRDefault="00634CDE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D655546" wp14:editId="63854D3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144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15" y="21312"/>
                <wp:lineTo x="214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5"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 водой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 xml:space="preserve">Возня с водой, переливание и брызгание особенно </w:t>
      </w:r>
      <w:proofErr w:type="gramStart"/>
      <w:r w:rsidRPr="00634CDE">
        <w:rPr>
          <w:rFonts w:ascii="Times New Roman" w:hAnsi="Times New Roman" w:cs="Times New Roman"/>
          <w:sz w:val="32"/>
          <w:szCs w:val="32"/>
        </w:rPr>
        <w:t>любимы</w:t>
      </w:r>
      <w:proofErr w:type="gramEnd"/>
      <w:r w:rsidRPr="00634CDE">
        <w:rPr>
          <w:rFonts w:ascii="Times New Roman" w:hAnsi="Times New Roman" w:cs="Times New Roman"/>
          <w:sz w:val="32"/>
          <w:szCs w:val="32"/>
        </w:rPr>
        <w:t xml:space="preserve"> детьми. К тому же игры с водой имеют и </w:t>
      </w:r>
      <w:r w:rsidRPr="00634CDE">
        <w:rPr>
          <w:rFonts w:ascii="Times New Roman" w:hAnsi="Times New Roman" w:cs="Times New Roman"/>
          <w:sz w:val="32"/>
          <w:szCs w:val="32"/>
        </w:rPr>
        <w:lastRenderedPageBreak/>
        <w:t>терапевтический эффект. Чтобы ребенку было удобнее достать до крана, придвиньте к раковине стул. Достаньте приготовленные заранее небольшие пластиковые бутылки и пузырьки — наполняйте их водой из-под крана. Можно переливать воду из одной посуды в другую, сделать «фонтан», подставив под струю воды ложку либо пузырек с узким горлышком - обычно такой эффект приводит детей в восторг. На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полнив водой таз, организуйте игру в «бассейн», в котором пла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вают игрушки. Наполненный водой таз теперь станет «озером», в котором плавают рыбки или уточки.</w:t>
      </w:r>
    </w:p>
    <w:p w:rsidR="00B654E5" w:rsidRPr="00634CDE" w:rsidRDefault="00634CDE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BF15C9B" wp14:editId="457A5D4E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09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5"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 мыльными пузырями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 xml:space="preserve">Детям нравится наблюдать за кружением в воздухе мыльных пузырей. Чтобы вызвать у ребенка интерес к самостоятельному выдуванию пузырей, предложите ему разнообразные трубочки </w:t>
      </w:r>
      <w:proofErr w:type="gramStart"/>
      <w:r w:rsidRPr="00634CDE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Pr="00634CDE">
        <w:rPr>
          <w:rFonts w:ascii="Times New Roman" w:hAnsi="Times New Roman" w:cs="Times New Roman"/>
          <w:sz w:val="32"/>
          <w:szCs w:val="32"/>
        </w:rPr>
        <w:t>апример, трубочку для коктейля, или сверните и склейте из плот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ной бумаги толстую трубку для получения большого пузыря.</w:t>
      </w:r>
    </w:p>
    <w:p w:rsidR="00B654E5" w:rsidRPr="00634CDE" w:rsidRDefault="00634CDE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25A5F9E" wp14:editId="6012E18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933450" cy="142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5"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со свечами</w:t>
      </w:r>
    </w:p>
    <w:p w:rsidR="00B654E5" w:rsidRPr="00634CDE" w:rsidRDefault="00B654E5" w:rsidP="00B654E5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Держа в руке потушенную свечу, порисуйте в воздухе дымом.</w:t>
      </w:r>
    </w:p>
    <w:p w:rsidR="00B654E5" w:rsidRPr="00634CDE" w:rsidRDefault="00B654E5" w:rsidP="00B654E5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Наполнив таз водой, опустите на поверхность воды одну или</w:t>
      </w:r>
      <w:r w:rsidRPr="00634CDE">
        <w:rPr>
          <w:rFonts w:ascii="Times New Roman" w:hAnsi="Times New Roman" w:cs="Times New Roman"/>
          <w:sz w:val="32"/>
          <w:szCs w:val="32"/>
        </w:rPr>
        <w:br/>
        <w:t>несколько плавающих свечей — в темной комнате получится</w:t>
      </w:r>
      <w:r w:rsidRPr="00634CDE">
        <w:rPr>
          <w:rFonts w:ascii="Times New Roman" w:hAnsi="Times New Roman" w:cs="Times New Roman"/>
          <w:sz w:val="32"/>
          <w:szCs w:val="32"/>
        </w:rPr>
        <w:br/>
        <w:t>эффектное, с переливающимися в воде световыми бликами</w:t>
      </w:r>
      <w:r w:rsidRPr="00634CDE">
        <w:rPr>
          <w:rFonts w:ascii="Times New Roman" w:hAnsi="Times New Roman" w:cs="Times New Roman"/>
          <w:sz w:val="32"/>
          <w:szCs w:val="32"/>
        </w:rPr>
        <w:br/>
        <w:t>зрелище.</w:t>
      </w:r>
    </w:p>
    <w:p w:rsidR="00B654E5" w:rsidRPr="00634CDE" w:rsidRDefault="00B654E5" w:rsidP="00B654E5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Наполните столовую ложку водой и подержите над пламенем</w:t>
      </w:r>
      <w:r w:rsidRPr="00634CDE">
        <w:rPr>
          <w:rFonts w:ascii="Times New Roman" w:hAnsi="Times New Roman" w:cs="Times New Roman"/>
          <w:sz w:val="32"/>
          <w:szCs w:val="32"/>
        </w:rPr>
        <w:br/>
        <w:t>свечи, обратите внимание ребенка на то, что холодная вода</w:t>
      </w:r>
      <w:r w:rsidRPr="00634CDE">
        <w:rPr>
          <w:rFonts w:ascii="Times New Roman" w:hAnsi="Times New Roman" w:cs="Times New Roman"/>
          <w:sz w:val="32"/>
          <w:szCs w:val="32"/>
        </w:rPr>
        <w:br/>
        <w:t>стала теплой. Подобным образом можно растопить кусочек</w:t>
      </w:r>
      <w:r w:rsidRPr="00634CDE">
        <w:rPr>
          <w:rFonts w:ascii="Times New Roman" w:hAnsi="Times New Roman" w:cs="Times New Roman"/>
          <w:sz w:val="32"/>
          <w:szCs w:val="32"/>
        </w:rPr>
        <w:br/>
        <w:t>льда или сливочного масла.</w:t>
      </w:r>
    </w:p>
    <w:p w:rsidR="00B654E5" w:rsidRPr="00634CDE" w:rsidRDefault="00634CDE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F63BE0F" wp14:editId="407F1C2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0001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394" y="21440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5"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со светом и тенями</w:t>
      </w: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                                 </w:t>
      </w:r>
      <w:r w:rsidR="00B654E5" w:rsidRPr="00634CDE">
        <w:rPr>
          <w:rFonts w:ascii="Times New Roman" w:hAnsi="Times New Roman" w:cs="Times New Roman"/>
          <w:b/>
          <w:bCs/>
          <w:sz w:val="32"/>
          <w:szCs w:val="32"/>
        </w:rPr>
        <w:t xml:space="preserve">Солнечный зайчик. </w:t>
      </w:r>
      <w:r w:rsidR="00B654E5" w:rsidRPr="00634CDE">
        <w:rPr>
          <w:rFonts w:ascii="Times New Roman" w:hAnsi="Times New Roman" w:cs="Times New Roman"/>
          <w:sz w:val="32"/>
          <w:szCs w:val="32"/>
        </w:rPr>
        <w:t>Выбрав момент, когда солнце заглядыва</w:t>
      </w:r>
      <w:r w:rsidR="00B654E5" w:rsidRPr="00634CDE">
        <w:rPr>
          <w:rFonts w:ascii="Times New Roman" w:hAnsi="Times New Roman" w:cs="Times New Roman"/>
          <w:sz w:val="32"/>
          <w:szCs w:val="32"/>
        </w:rPr>
        <w:softHyphen/>
        <w:t xml:space="preserve">ет в окно, поймайте с помощью зеркальца </w:t>
      </w:r>
      <w:r w:rsidR="00B654E5" w:rsidRPr="00634CDE">
        <w:rPr>
          <w:rFonts w:ascii="Times New Roman" w:hAnsi="Times New Roman" w:cs="Times New Roman"/>
          <w:sz w:val="32"/>
          <w:szCs w:val="32"/>
        </w:rPr>
        <w:lastRenderedPageBreak/>
        <w:t>лучик и покажите малы</w:t>
      </w:r>
      <w:r w:rsidR="00B654E5" w:rsidRPr="00634CDE">
        <w:rPr>
          <w:rFonts w:ascii="Times New Roman" w:hAnsi="Times New Roman" w:cs="Times New Roman"/>
          <w:sz w:val="32"/>
          <w:szCs w:val="32"/>
        </w:rPr>
        <w:softHyphen/>
        <w:t>шу, как солнечный зайчик прыгает по стене, по потолку, со стены на диван и т.д. Возможно, ему захочется дотронуться до светового пятна. В этом случае, не спеша, отодвигайте луч в сторону, пред</w:t>
      </w:r>
      <w:r w:rsidR="00B654E5" w:rsidRPr="00634CDE">
        <w:rPr>
          <w:rFonts w:ascii="Times New Roman" w:hAnsi="Times New Roman" w:cs="Times New Roman"/>
          <w:sz w:val="32"/>
          <w:szCs w:val="32"/>
        </w:rPr>
        <w:softHyphen/>
        <w:t>ложите ему поймать убегающего «зайчика».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b/>
          <w:bCs/>
          <w:sz w:val="32"/>
          <w:szCs w:val="32"/>
        </w:rPr>
        <w:t xml:space="preserve">Тени на стене. </w:t>
      </w:r>
      <w:r w:rsidRPr="00634CDE">
        <w:rPr>
          <w:rFonts w:ascii="Times New Roman" w:hAnsi="Times New Roman" w:cs="Times New Roman"/>
          <w:sz w:val="32"/>
          <w:szCs w:val="32"/>
        </w:rPr>
        <w:t>Вечером, когда стемнеет, включите настоль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ную лампу и направьте ее свет на стену. При помощи кистей рук, различных предметов и игрушек вы получите на стене тень лаю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щей собаки, летящей птицы и т.д.</w:t>
      </w:r>
    </w:p>
    <w:p w:rsidR="00634CDE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b/>
          <w:bCs/>
          <w:sz w:val="32"/>
          <w:szCs w:val="32"/>
        </w:rPr>
        <w:t xml:space="preserve">Театр теней. </w:t>
      </w:r>
      <w:r w:rsidRPr="00634CDE">
        <w:rPr>
          <w:rFonts w:ascii="Times New Roman" w:hAnsi="Times New Roman" w:cs="Times New Roman"/>
          <w:sz w:val="32"/>
          <w:szCs w:val="32"/>
        </w:rPr>
        <w:t>Можно придумать несложный сюжет и органи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зовать «театр теней», используя также приготовленные заранее бумажные фигурки силуэты.</w:t>
      </w:r>
    </w:p>
    <w:p w:rsidR="00B654E5" w:rsidRPr="00634CDE" w:rsidRDefault="00634CDE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76770FC" wp14:editId="0666609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E5"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со льдом</w:t>
      </w:r>
    </w:p>
    <w:p w:rsidR="00B654E5" w:rsidRPr="00634CDE" w:rsidRDefault="00B654E5" w:rsidP="00634CD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34CDE">
        <w:rPr>
          <w:rFonts w:ascii="Times New Roman" w:hAnsi="Times New Roman" w:cs="Times New Roman"/>
          <w:b/>
          <w:bCs/>
          <w:sz w:val="32"/>
          <w:szCs w:val="32"/>
        </w:rPr>
        <w:t xml:space="preserve">Подогрейте кусочек льда над свечой. В </w:t>
      </w:r>
      <w:r w:rsidRPr="00634CDE">
        <w:rPr>
          <w:rFonts w:ascii="Times New Roman" w:hAnsi="Times New Roman" w:cs="Times New Roman"/>
          <w:sz w:val="32"/>
          <w:szCs w:val="32"/>
        </w:rPr>
        <w:t>прозрачную стеклян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ную кружку или стакан налейте горячий чай (можно подкрасить воду), опустите кусочек льда и понаблюдайте, как быстро он тает. Можно взять несколько стаканов, понаблюдать и увидеть, что лед по-разному тает в воде разной температуры</w:t>
      </w:r>
    </w:p>
    <w:p w:rsidR="00B654E5" w:rsidRPr="00634CDE" w:rsidRDefault="00B654E5" w:rsidP="00634CD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 xml:space="preserve">Приготовьте </w:t>
      </w:r>
      <w:r w:rsidRPr="00634CDE">
        <w:rPr>
          <w:rFonts w:ascii="Times New Roman" w:hAnsi="Times New Roman" w:cs="Times New Roman"/>
          <w:b/>
          <w:bCs/>
          <w:sz w:val="32"/>
          <w:szCs w:val="32"/>
        </w:rPr>
        <w:t xml:space="preserve">разноцветный лед, </w:t>
      </w:r>
      <w:r w:rsidRPr="00634CDE">
        <w:rPr>
          <w:rFonts w:ascii="Times New Roman" w:hAnsi="Times New Roman" w:cs="Times New Roman"/>
          <w:sz w:val="32"/>
          <w:szCs w:val="32"/>
        </w:rPr>
        <w:t>добавив в воду краски; ри</w:t>
      </w:r>
      <w:r w:rsidRPr="00634CDE">
        <w:rPr>
          <w:rFonts w:ascii="Times New Roman" w:hAnsi="Times New Roman" w:cs="Times New Roman"/>
          <w:sz w:val="32"/>
          <w:szCs w:val="32"/>
        </w:rPr>
        <w:softHyphen/>
        <w:t>суйте красками на большом куске льда.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34CDE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Игры со звуками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CDE">
        <w:rPr>
          <w:rFonts w:ascii="Times New Roman" w:hAnsi="Times New Roman" w:cs="Times New Roman"/>
          <w:sz w:val="32"/>
          <w:szCs w:val="32"/>
        </w:rPr>
        <w:t>Обратите внимание ребенка на звуки в окружающем мире: скрип двери, стук ложечки о стенки чашки, когда размешиваем чай, звон бо</w:t>
      </w:r>
      <w:r w:rsidRPr="00634CDE">
        <w:rPr>
          <w:rFonts w:ascii="Times New Roman" w:hAnsi="Times New Roman" w:cs="Times New Roman"/>
          <w:sz w:val="32"/>
          <w:szCs w:val="32"/>
        </w:rPr>
        <w:softHyphen/>
        <w:t xml:space="preserve">калов друг о друга, скрип тормозов, стук колес поезда и т. д. Расспросите ребенка: откуда слышался звук, короткий он или длинный, громкий или тихий, приятный или не очень, на что еще похож этот звук, слышал ли ребенок где </w:t>
      </w:r>
      <w:proofErr w:type="gramStart"/>
      <w:r w:rsidRPr="00634CDE">
        <w:rPr>
          <w:rFonts w:ascii="Times New Roman" w:hAnsi="Times New Roman" w:cs="Times New Roman"/>
          <w:sz w:val="32"/>
          <w:szCs w:val="32"/>
        </w:rPr>
        <w:t>-л</w:t>
      </w:r>
      <w:proofErr w:type="gramEnd"/>
      <w:r w:rsidRPr="00634CDE">
        <w:rPr>
          <w:rFonts w:ascii="Times New Roman" w:hAnsi="Times New Roman" w:cs="Times New Roman"/>
          <w:sz w:val="32"/>
          <w:szCs w:val="32"/>
        </w:rPr>
        <w:t>ибо подобный звук.</w:t>
      </w:r>
    </w:p>
    <w:p w:rsidR="00B654E5" w:rsidRPr="00634CDE" w:rsidRDefault="00B654E5" w:rsidP="00B654E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57BCE" w:rsidRPr="00B654E5" w:rsidRDefault="00C57BCE" w:rsidP="00B654E5">
      <w:pPr>
        <w:rPr>
          <w:rFonts w:ascii="Times New Roman" w:hAnsi="Times New Roman" w:cs="Times New Roman"/>
          <w:sz w:val="28"/>
          <w:szCs w:val="28"/>
        </w:rPr>
      </w:pPr>
    </w:p>
    <w:sectPr w:rsidR="00C57BCE" w:rsidRPr="00B6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12589C"/>
    <w:lvl w:ilvl="0">
      <w:numFmt w:val="bullet"/>
      <w:lvlText w:val="*"/>
      <w:lvlJc w:val="left"/>
    </w:lvl>
  </w:abstractNum>
  <w:abstractNum w:abstractNumId="1">
    <w:nsid w:val="0D7317DF"/>
    <w:multiLevelType w:val="hybridMultilevel"/>
    <w:tmpl w:val="1CC40D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F82D6A"/>
    <w:multiLevelType w:val="hybridMultilevel"/>
    <w:tmpl w:val="06C04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118E2"/>
    <w:multiLevelType w:val="hybridMultilevel"/>
    <w:tmpl w:val="F08CE7F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F845C2"/>
    <w:multiLevelType w:val="hybridMultilevel"/>
    <w:tmpl w:val="455A2084"/>
    <w:lvl w:ilvl="0" w:tplc="04190009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6020650A"/>
    <w:multiLevelType w:val="hybridMultilevel"/>
    <w:tmpl w:val="DCB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948"/>
    <w:multiLevelType w:val="hybridMultilevel"/>
    <w:tmpl w:val="CE2AC900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4B"/>
    <w:rsid w:val="003F34C3"/>
    <w:rsid w:val="00634CDE"/>
    <w:rsid w:val="00784CF6"/>
    <w:rsid w:val="009A5B4B"/>
    <w:rsid w:val="00B654E5"/>
    <w:rsid w:val="00C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2012-02-12T18:52:00Z</cp:lastPrinted>
  <dcterms:created xsi:type="dcterms:W3CDTF">2012-02-12T18:31:00Z</dcterms:created>
  <dcterms:modified xsi:type="dcterms:W3CDTF">2013-02-09T18:19:00Z</dcterms:modified>
</cp:coreProperties>
</file>