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E34AF" w:rsidRPr="002161A9" w:rsidRDefault="007E34AF" w:rsidP="007E34AF">
      <w:pPr>
        <w:spacing w:before="100" w:beforeAutospacing="1" w:after="100" w:afterAutospacing="1" w:line="240" w:lineRule="auto"/>
        <w:ind w:left="-1985" w:right="-2075" w:firstLine="284"/>
        <w:jc w:val="center"/>
        <w:outlineLvl w:val="0"/>
        <w:rPr>
          <w:rFonts w:ascii="Monotype Corsiva" w:eastAsia="Times New Roman" w:hAnsi="Monotype Corsiva" w:cs="Times New Roman"/>
          <w:b/>
          <w:bCs/>
          <w:color w:val="3C0DB3"/>
          <w:kern w:val="36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iCs/>
          <w:color w:val="3C0DB3"/>
          <w:kern w:val="36"/>
          <w:sz w:val="36"/>
          <w:szCs w:val="36"/>
          <w:lang w:eastAsia="ru-RU"/>
        </w:rPr>
        <w:t>Межличностные отношения детей дошкольного возраста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Отношения с другими людьми зарождаются и наиболее интенсивно развиваются в детском возрасте. Опыт этих первых отношений является фундаментом для дальнейшего развития личности ребенка и во многом определяет особенности его отношения к себе, к другим, к миру в целом. Далеко не всегда этот опыт складывается удачно.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Очень важно вовремя определить проблемные формы межличностных отношений, чтобы помочь ребенку преодолеть их. Такая помощь должна основываться на понимании  причин, лежащих в основе тех или иных проблем в межличностных отношениях детей. Причины могут быть разные. Перечислим кратко самые распространенные: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 xml:space="preserve">- психологические особенности детей (агрессивность, обидчивость, застенчивость, </w:t>
      </w:r>
      <w:proofErr w:type="spellStart"/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>демонстративность</w:t>
      </w:r>
      <w:proofErr w:type="spellEnd"/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>;  отрицательные черты характера; другие особенности)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>- различные представления о нормах поведения;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 xml:space="preserve">-различные неврологические причины (предрасположенность к неврозам, </w:t>
      </w:r>
      <w:proofErr w:type="spellStart"/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>гиперактивность</w:t>
      </w:r>
      <w:proofErr w:type="spellEnd"/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 xml:space="preserve"> и др.);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>- влияние родительских установок, стилей воспитания;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 xml:space="preserve">- позиции учителей и воспитателей;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t xml:space="preserve">- влияние социального  контекста (современных реалий) на изменение представлений о нормах поведения и ценностях </w:t>
      </w:r>
    </w:p>
    <w:p w:rsidR="007E2F0A" w:rsidRPr="002161A9" w:rsidRDefault="007E2F0A" w:rsidP="007E34AF">
      <w:pPr>
        <w:ind w:left="-1985" w:right="-2075" w:firstLine="284"/>
        <w:rPr>
          <w:rFonts w:ascii="Monotype Corsiva" w:hAnsi="Monotype Corsiva"/>
          <w:b/>
          <w:sz w:val="36"/>
          <w:szCs w:val="36"/>
        </w:rPr>
      </w:pP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lang w:eastAsia="ru-RU"/>
        </w:rPr>
        <w:lastRenderedPageBreak/>
        <w:t xml:space="preserve">      Итак, каковы наиболее типичные психологические причины, приводящие к конфликтным отношениям ребенка со сверстниками? Среди них: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i/>
          <w:iCs/>
          <w:color w:val="1C1C03"/>
          <w:sz w:val="36"/>
          <w:szCs w:val="36"/>
          <w:lang w:eastAsia="ru-RU"/>
        </w:rPr>
        <w:t>-</w:t>
      </w:r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 xml:space="preserve"> повышенная агрессивность, обидчивость, застенчивость и </w:t>
      </w:r>
      <w:proofErr w:type="spellStart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>демонстративность</w:t>
      </w:r>
      <w:proofErr w:type="spellEnd"/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u w:val="single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i/>
          <w:iCs/>
          <w:color w:val="1C1C03"/>
          <w:sz w:val="36"/>
          <w:szCs w:val="36"/>
          <w:u w:val="single"/>
          <w:lang w:eastAsia="ru-RU"/>
        </w:rPr>
        <w:t>Повышенная агрессивность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Практически все дети ссорятся, дерутся, обзываются и пр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.В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основе детской агрессивности может лежать различная мотивационная направленность: для привлечения внимания сверстников; для достижения конкретной цели –нужного предмета или ведущей роли в игре, лидирующей позиции и др. При достижении желанной цели их агрессивные действия прекращаются.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 Обычно с усвоением правил и норм поведения эти непосредственные проявления детской агрессивности уступают место </w:t>
      </w:r>
      <w:proofErr w:type="spell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просоциальным</w:t>
      </w:r>
      <w:proofErr w:type="spell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формам поведения. Однако у определенной категории детей агрессия сохраняется и развивается, трансформируясь в устойчивое качество личности.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Как выглядят агрессивные действия таких детей, не имеющие какой-либо цели и </w:t>
      </w:r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>направленные исключительно на причинение вреда другому</w:t>
      </w:r>
      <w:proofErr w:type="gramStart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 xml:space="preserve"> ?</w:t>
      </w:r>
      <w:proofErr w:type="gramEnd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 xml:space="preserve"> </w:t>
      </w:r>
      <w:proofErr w:type="spell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Например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,м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альчик</w:t>
      </w:r>
      <w:proofErr w:type="spell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толкает девочку в бассейн и смеется над ее слезами, или девочка прячет тапочки своей подруги и с удовольствием наблюдает за ее переживаниями. Физическая боль или унижение сверстника вызывает у этих детей удовлетворение, агрессия выступает при этом как самоцель. Чувство вины или раскаяния при этом совершенно отсутствует. На упреки и 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lastRenderedPageBreak/>
        <w:t xml:space="preserve">осуждения взрослых они отвечают: Ну и что! И пусть ему больно! Что хочу, то и делаю.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Каковы причины этой </w:t>
      </w:r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>повышенной агрессивности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? По результатам исследований выяснилось, что эти дети явно сомневаются в положительном отношении со стороны сверстников, такому ребенку кажется, что его не ценят, не видят его достоинств; он имеет предвзятое мнение о том, что другие относятся к нему пренебрежительно. И как результат такого искаженного мировосприятия – другой ребенок выступает для них как противник, как препятствие, которое нужно устранить путем подавления, унижения и т.д. И  как следствие, для таких детей недоступно сочувствие, сопереживание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другому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. В  других людях такой ребенок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видит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прежде всего себя и отношение к себе. Фиксированность на себе, ожидание враждебности со стороны окружающих не позволяет такому ребенку увидеть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другого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.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Можно ли что-то сделать, чтобы преодолеть эти тенденции?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В дошкольном возрасте еще не поздно предпринять такие попытки. Работа должна быть направлена не только на безопасный выход агрессии, повышение самооценки, развитие коммуникативных навыков и игровой деятельности, но и на формирование способности видеть и понимать других.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center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u w:val="single"/>
          <w:lang w:eastAsia="ru-RU"/>
        </w:rPr>
        <w:t>Обидчивые дети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Среди всех проблемных форм межличностного общения особое место занимает такое тяжелое переживание, как обида на других. Феномен обиды во всей своей полноте 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lastRenderedPageBreak/>
        <w:t>начинает проявляться после 5 лет, что связано с появлением в этом возрасте потребности в признании и уважении.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Агрессивные реакции не являются специфичными для обиды. Для проявления обиды характерна подчеркнутая демонстрация своей обиженности. Обиженный всем своим поведением показывает обидчику, что он виноват и ему следует просить прощения или как-то исправиться. Он отворачивается, перестает разговаривать, демонстративно показывает свои страдания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Критерий, по которому следует различать обиду как закономерную и неизбежную реакцию человек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а(</w:t>
      </w:r>
      <w:proofErr w:type="gramEnd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u w:val="single"/>
          <w:lang w:eastAsia="ru-RU"/>
        </w:rPr>
        <w:t>когда реально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присутствует сознательное отвержение человеком партнера по общению, его игнорирование или неуважительное отношение), и повышенную, болезненную обидчивость как устойчивую и деструктивную черту личности – это неадекватный источник обиды. Неадекватным для проявления обиды является повод, когда в реальности партнер не демонстрирует неуважения или отвержения другого. В этом случае человек реагирует не на реальное отношение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другого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, а на  то, что он сам воспринимает и приписывает окружающим.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На какие ситуации возникает болезненная реакция таких детей? Например, когда хвалят или восхищаются работой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другого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. Восхищение работой другого оказывается для обидчивого ребенка  столь невыносимым, что он вообще дальше ничего не хочет делать. Может проявлять сильные отрицательные эмоции: подавленность, беспомощность, он может даже заплакать. Обидчивые дети воспринимают успехи других как собственное унижение и игнорирование себя, а потому переживают и демонстрируют обиду. При этом 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lastRenderedPageBreak/>
        <w:t xml:space="preserve">обвинение других и оправдание себя является для них самостоятельной задачей, более важной и привлекательной, чем разрешение конфликта. В отличие от них дети, не склонные к обиде, в большинстве случаев предлагают либо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агрессивное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либо конструктивное решение проблемы.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Итак, в основе повышенной обидчивости лежит напряженно-болезненное отношение ребенка к себе и оценке себя. Ему необходимо </w:t>
      </w:r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u w:val="single"/>
          <w:lang w:eastAsia="ru-RU"/>
        </w:rPr>
        <w:t>непрерывное</w:t>
      </w:r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 xml:space="preserve"> подтверждение собственной ценности, значимости, </w:t>
      </w:r>
      <w:proofErr w:type="spellStart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>любимости</w:t>
      </w:r>
      <w:proofErr w:type="spellEnd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 xml:space="preserve">, причем </w:t>
      </w:r>
      <w:proofErr w:type="gramStart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>не</w:t>
      </w:r>
      <w:proofErr w:type="gramEnd"/>
      <w:r w:rsidRPr="002161A9">
        <w:rPr>
          <w:rFonts w:ascii="Monotype Corsiva" w:eastAsia="Times New Roman" w:hAnsi="Monotype Corsiva" w:cs="Times New Roman"/>
          <w:b/>
          <w:i/>
          <w:iCs/>
          <w:color w:val="1C1C03"/>
          <w:sz w:val="36"/>
          <w:szCs w:val="36"/>
          <w:lang w:eastAsia="ru-RU"/>
        </w:rPr>
        <w:t xml:space="preserve"> только от значимых людей.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center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u w:val="single"/>
          <w:lang w:eastAsia="ru-RU"/>
        </w:rPr>
        <w:t>Застенчивые дети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Среди трудностей межличностного общения такие как: проблема познакомиться с новыми людьми, трудности в выражении своего мнения, излишняя сдержанность, скованность в присутствии других  и пр. Причинами этих психологических особенностей могут быть излишняя строгость родителей, недостаточное внимание к личности ребенка, слабая эмоциональная поддержка, приводящие к формированию ощущения своей </w:t>
      </w:r>
      <w:proofErr w:type="spell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малоценности</w:t>
      </w:r>
      <w:proofErr w:type="spell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, обостренному восприятию оценки.  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Застенчивый ребенок с одной стороны доброжелательно относится к другим, а с другой – не решается проявлять себя, так как сомневается в положительном отношении к себе других людей, особенно незнакомых.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Но в ситуациях, когда ребенок перестает ждать оценки окружающих, он становится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таким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же общительным, как и его незастенчивые ровесники. </w:t>
      </w:r>
    </w:p>
    <w:p w:rsidR="00C32F26" w:rsidRDefault="00C32F26" w:rsidP="007E34AF">
      <w:pPr>
        <w:spacing w:before="100" w:beforeAutospacing="1" w:after="0" w:line="240" w:lineRule="auto"/>
        <w:ind w:left="-1985" w:right="-2075" w:firstLine="284"/>
        <w:jc w:val="center"/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u w:val="single"/>
          <w:lang w:eastAsia="ru-RU"/>
        </w:rPr>
      </w:pP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center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u w:val="single"/>
          <w:lang w:eastAsia="ru-RU"/>
        </w:rPr>
        <w:lastRenderedPageBreak/>
        <w:t>Демонстративные дети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Активны в общении, но не испытывают реального интереса к партнеру по м.о. Стремятся обесценить достижения другог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о(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«Я рисую лучше, это совсем некрасивый рисунок»). Говорят только о себе, используют все средства привлечения внимания к себе. Если отношения с группой не складываются, применяют негативную тактику поведения: проявляют агрессию, жалуются, провоцируют скандалы и ссоры.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proofErr w:type="spell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Ненасыщаемая</w:t>
      </w:r>
      <w:proofErr w:type="spell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потребность в похвале, в превосходстве над другими становится главным мотивом всех действий и поступков.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center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u w:val="single"/>
          <w:lang w:eastAsia="ru-RU"/>
        </w:rPr>
        <w:t>Некоторые другие психологические и непсихологические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u w:val="single"/>
          <w:lang w:eastAsia="ru-RU"/>
        </w:rPr>
        <w:t xml:space="preserve"> </w:t>
      </w:r>
      <w:r w:rsidRPr="002161A9">
        <w:rPr>
          <w:rFonts w:ascii="Monotype Corsiva" w:eastAsia="Times New Roman" w:hAnsi="Monotype Corsiva" w:cs="Times New Roman"/>
          <w:b/>
          <w:bCs/>
          <w:color w:val="1C1C03"/>
          <w:sz w:val="36"/>
          <w:szCs w:val="36"/>
          <w:u w:val="single"/>
          <w:lang w:eastAsia="ru-RU"/>
        </w:rPr>
        <w:t>причины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u w:val="single"/>
          <w:lang w:eastAsia="ru-RU"/>
        </w:rPr>
        <w:t>Трудности</w:t>
      </w: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в межличностном общении могут также вызываться различными отрицательными чертами личности и характера, например это может быть жадность, хвастовство, высокомерие, ябедничество, грубость, назойливость, лживость, завистливость, подлость и т.д.</w:t>
      </w:r>
    </w:p>
    <w:p w:rsidR="007E34AF" w:rsidRPr="002161A9" w:rsidRDefault="007E34AF" w:rsidP="007E34AF">
      <w:pPr>
        <w:spacing w:before="100" w:beforeAutospacing="1" w:after="0" w:line="240" w:lineRule="auto"/>
        <w:ind w:left="-1985" w:right="-2075" w:firstLine="284"/>
        <w:jc w:val="both"/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</w:pPr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Ребенок может иметь трудности в м.о. также по причинам внешних особенностей и дефектов, медлительности; либо если у него комплекс неполноценности - если это есть в его </w:t>
      </w:r>
      <w:proofErr w:type="spell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Я-концепции</w:t>
      </w:r>
      <w:proofErr w:type="spell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( 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то есть в представлении о себе), то это притягивает «агрессоров»; либо  если ребенок очень </w:t>
      </w:r>
      <w:proofErr w:type="spell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инаковый</w:t>
      </w:r>
      <w:proofErr w:type="spell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, очень сильно отличающийся от других,- в этом случае  ему могут объявить бойкот, даже при отсутствии отрицательных черт </w:t>
      </w:r>
      <w:proofErr w:type="gramStart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 xml:space="preserve">( </w:t>
      </w:r>
      <w:proofErr w:type="gramEnd"/>
      <w:r w:rsidRPr="002161A9">
        <w:rPr>
          <w:rFonts w:ascii="Monotype Corsiva" w:eastAsia="Times New Roman" w:hAnsi="Monotype Corsiva" w:cs="Times New Roman"/>
          <w:b/>
          <w:color w:val="1C1C03"/>
          <w:sz w:val="36"/>
          <w:szCs w:val="36"/>
          <w:lang w:eastAsia="ru-RU"/>
        </w:rPr>
        <w:t>как было с главной героиней известного фильма «Чучело»).</w:t>
      </w:r>
    </w:p>
    <w:sectPr w:rsidR="007E34AF" w:rsidRPr="002161A9" w:rsidSect="002161A9">
      <w:pgSz w:w="10206" w:h="14742"/>
      <w:pgMar w:top="993" w:right="2880" w:bottom="709" w:left="2880" w:header="709" w:footer="709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4AF"/>
    <w:rsid w:val="002161A9"/>
    <w:rsid w:val="007E2F0A"/>
    <w:rsid w:val="007E34AF"/>
    <w:rsid w:val="00C32F26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2012-01-26T14:26:00Z</dcterms:created>
  <dcterms:modified xsi:type="dcterms:W3CDTF">2012-01-31T00:47:00Z</dcterms:modified>
</cp:coreProperties>
</file>