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57" w:rsidRPr="00E01351" w:rsidRDefault="00761857" w:rsidP="00E01351">
      <w:pPr>
        <w:spacing w:after="0" w:line="622" w:lineRule="atLeast"/>
        <w:jc w:val="center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  <w:t>ПРОБЛЕМЫ</w:t>
      </w:r>
    </w:p>
    <w:p w:rsidR="00761857" w:rsidRPr="004D0284" w:rsidRDefault="00544876" w:rsidP="00761857">
      <w:pPr>
        <w:spacing w:after="0" w:line="491" w:lineRule="atLeast"/>
        <w:jc w:val="center"/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</w:pPr>
      <w:hyperlink r:id="rId5" w:anchor="stage" w:history="1">
        <w:r w:rsidR="00761857" w:rsidRPr="004D0284">
          <w:rPr>
            <w:rFonts w:ascii="Verdana" w:eastAsia="Times New Roman" w:hAnsi="Verdana"/>
            <w:smallCaps/>
            <w:color w:val="605757"/>
            <w:sz w:val="24"/>
            <w:szCs w:val="24"/>
            <w:lang w:eastAsia="ru-RU"/>
          </w:rPr>
          <w:t>этапы развития речи</w:t>
        </w:r>
      </w:hyperlink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t xml:space="preserve"> 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  <w:t>—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</w:r>
      <w:hyperlink r:id="rId6" w:anchor="detect" w:history="1">
        <w:r w:rsidR="00761857" w:rsidRPr="004D0284">
          <w:rPr>
            <w:rFonts w:ascii="Verdana" w:eastAsia="Times New Roman" w:hAnsi="Verdana"/>
            <w:smallCaps/>
            <w:color w:val="605757"/>
            <w:sz w:val="24"/>
            <w:szCs w:val="24"/>
            <w:lang w:eastAsia="ru-RU"/>
          </w:rPr>
          <w:t>признаки нарушений речи</w:t>
        </w:r>
      </w:hyperlink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t xml:space="preserve"> 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  <w:t>—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</w:r>
      <w:hyperlink r:id="rId7" w:anchor="defect" w:history="1">
        <w:r w:rsidR="00761857" w:rsidRPr="004D0284">
          <w:rPr>
            <w:rFonts w:ascii="Verdana" w:eastAsia="Times New Roman" w:hAnsi="Verdana"/>
            <w:smallCaps/>
            <w:color w:val="605757"/>
            <w:sz w:val="24"/>
            <w:szCs w:val="24"/>
            <w:lang w:eastAsia="ru-RU"/>
          </w:rPr>
          <w:t>виды дефектов речи</w:t>
        </w:r>
      </w:hyperlink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t xml:space="preserve"> 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  <w:t>—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</w:r>
      <w:hyperlink r:id="rId8" w:anchor="reason" w:history="1">
        <w:r w:rsidR="00761857" w:rsidRPr="004D0284">
          <w:rPr>
            <w:rFonts w:ascii="Verdana" w:eastAsia="Times New Roman" w:hAnsi="Verdana"/>
            <w:smallCaps/>
            <w:color w:val="605757"/>
            <w:sz w:val="24"/>
            <w:szCs w:val="24"/>
            <w:lang w:eastAsia="ru-RU"/>
          </w:rPr>
          <w:t>причины нарушений речи</w:t>
        </w:r>
      </w:hyperlink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t xml:space="preserve"> 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  <w:t>—</w:t>
      </w:r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br/>
      </w:r>
      <w:hyperlink r:id="rId9" w:anchor="advice" w:history="1">
        <w:r w:rsidR="00761857" w:rsidRPr="004D0284">
          <w:rPr>
            <w:rFonts w:ascii="Verdana" w:eastAsia="Times New Roman" w:hAnsi="Verdana"/>
            <w:smallCaps/>
            <w:color w:val="605757"/>
            <w:sz w:val="24"/>
            <w:szCs w:val="24"/>
            <w:lang w:eastAsia="ru-RU"/>
          </w:rPr>
          <w:t>советы по развитию речи</w:t>
        </w:r>
      </w:hyperlink>
      <w:r w:rsidR="00761857" w:rsidRPr="004D0284">
        <w:rPr>
          <w:rFonts w:ascii="Verdana" w:eastAsia="Times New Roman" w:hAnsi="Verdana"/>
          <w:smallCaps/>
          <w:color w:val="605757"/>
          <w:sz w:val="24"/>
          <w:szCs w:val="24"/>
          <w:lang w:eastAsia="ru-RU"/>
        </w:rPr>
        <w:t xml:space="preserve"> </w:t>
      </w:r>
    </w:p>
    <w:p w:rsidR="00E01351" w:rsidRDefault="00761857" w:rsidP="00E01351">
      <w:pPr>
        <w:spacing w:after="0" w:line="622" w:lineRule="atLeast"/>
        <w:jc w:val="center"/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</w:pPr>
      <w:bookmarkStart w:id="0" w:name="stage"/>
      <w:bookmarkEnd w:id="0"/>
      <w:r w:rsidRPr="00E01351"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  <w:t>ЭТАПЫ РАЗВИТИЯ РЕЧИ</w:t>
      </w:r>
    </w:p>
    <w:p w:rsidR="00E01351" w:rsidRDefault="00E01351" w:rsidP="00E01351">
      <w:pPr>
        <w:spacing w:after="0" w:line="622" w:lineRule="atLeast"/>
        <w:jc w:val="center"/>
        <w:rPr>
          <w:rFonts w:ascii="Verdana" w:eastAsia="Times New Roman" w:hAnsi="Verdana"/>
          <w:color w:val="605757"/>
          <w:sz w:val="28"/>
          <w:szCs w:val="28"/>
          <w:lang w:eastAsia="ru-RU"/>
        </w:rPr>
      </w:pPr>
    </w:p>
    <w:p w:rsidR="00E01351" w:rsidRDefault="00761857" w:rsidP="00E01351">
      <w:pPr>
        <w:spacing w:after="0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2-3 месяца: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гуление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(произнесение звуков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ы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,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«у»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иногда в сочетании с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«г»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); </w:t>
      </w:r>
    </w:p>
    <w:p w:rsidR="00E01351" w:rsidRDefault="00761857" w:rsidP="00E01351">
      <w:pPr>
        <w:spacing w:after="0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7-9 месяцев: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лепет (произнесение одинаковых слогов: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ма-ма-ма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»,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дя-дя-дя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»,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«ба-ба-ба»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); </w:t>
      </w:r>
    </w:p>
    <w:p w:rsidR="00E01351" w:rsidRDefault="00761857" w:rsidP="00E01351">
      <w:pPr>
        <w:spacing w:after="0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9-11 месяцев: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малыш начинает подражать звукам речи взрослых; </w:t>
      </w:r>
    </w:p>
    <w:p w:rsidR="00E01351" w:rsidRDefault="00761857" w:rsidP="00E01351">
      <w:pPr>
        <w:spacing w:after="0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11-13 месяцев: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появляются первые осмысленные слова из двух одинаковых слогов (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«папа»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«мама»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«баба»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«дядя»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); </w:t>
      </w:r>
    </w:p>
    <w:p w:rsidR="00761857" w:rsidRPr="00E01351" w:rsidRDefault="00761857" w:rsidP="00E01351">
      <w:pPr>
        <w:spacing w:after="0"/>
        <w:rPr>
          <w:rFonts w:ascii="Verdana" w:eastAsia="Times New Roman" w:hAnsi="Verdana"/>
          <w:color w:val="605757"/>
          <w:sz w:val="28"/>
          <w:szCs w:val="28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2-3 года: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появляются первые предложения; </w:t>
      </w:r>
    </w:p>
    <w:p w:rsidR="00E01351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Таковы этапы развития речи ребенка в норме. Любое отклонение от нормы на любом из этапов требует консультации специалистов. Если вы заметили какое-либо отклонение, не пускайте всё на самотек. </w:t>
      </w:r>
    </w:p>
    <w:p w:rsidR="00E01351" w:rsidRDefault="00761857" w:rsidP="00E0135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 xml:space="preserve">Ни в коем случае не слушайте советов типа: «У </w:t>
      </w:r>
      <w:proofErr w:type="gramStart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нашего</w:t>
      </w:r>
      <w:proofErr w:type="gramEnd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 xml:space="preserve"> тоже было так, а теперь сам разговорился».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Говорить-то ребенок будет, только вопрос в том, что это будет за речь. </w:t>
      </w:r>
    </w:p>
    <w:p w:rsidR="00E01351" w:rsidRDefault="00761857" w:rsidP="00E0135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Родители, помните: «застарелые» дефекты речи исправляются гораздо труднее!!!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будет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по меньшей мере плачевным! </w:t>
      </w:r>
      <w:bookmarkStart w:id="1" w:name="detect"/>
      <w:bookmarkEnd w:id="1"/>
    </w:p>
    <w:p w:rsidR="00761857" w:rsidRPr="00E01351" w:rsidRDefault="00761857" w:rsidP="00E01351">
      <w:pPr>
        <w:spacing w:before="491" w:after="100" w:afterAutospacing="1"/>
        <w:jc w:val="center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E01351"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  <w:lastRenderedPageBreak/>
        <w:t>ПРИЗНАКИ НАРУШЕНИЙ РЕЧИ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концу 1-ого месяца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ребенок не кричит перед кормлением;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концу 4-ого месяца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улыбается, когда с ним говорят и не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гулит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концу 5-ого месяца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прислушивается к музыке;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7-ому месяцу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узнает голоса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близких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не реагирует на интонации;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концу 9-ого месяца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отсутствует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лепет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и ребенок не может повторять за взрослыми звукосочетания и слоги, подражая интонации говорящего;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концу 10-ого месяца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малыш не машет головой в знак отрицания или ручкой в знак прощания;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1 году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ребенок не может произнести ни слова и не выполняет простейшие просьбы («дай», «покажи», «принеси»);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году 4-м месяцам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может назвать маму «мамой», а папу «папой»;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году 9-ти месяцам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может произнести 5-6 осмысленных слов;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proofErr w:type="gramStart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2 годам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показывает части тела, которые ему называют; не выполняет сложные просьбы («пойди в комнату и возьми там книгу») и не узнает близких на фотографиях; </w:t>
      </w:r>
      <w:proofErr w:type="gramEnd"/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к 2,5 годам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знает разницу между понятиями «большой» и «маленький»; </w:t>
      </w:r>
    </w:p>
    <w:p w:rsidR="00761857" w:rsidRPr="004D0284" w:rsidRDefault="00761857" w:rsidP="00E0135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в 3 года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может пересказать короткие стихи и сказки, не может определить, какой из предметов самый большой, не может сказать, как его имя и фамилия; </w:t>
      </w:r>
    </w:p>
    <w:p w:rsidR="00900060" w:rsidRDefault="00761857" w:rsidP="00900060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в 4 года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не знает названия цветов, не может расс</w:t>
      </w:r>
      <w:r w:rsidR="00E01351">
        <w:rPr>
          <w:rFonts w:ascii="Verdana" w:eastAsia="Times New Roman" w:hAnsi="Verdana"/>
          <w:color w:val="605757"/>
          <w:sz w:val="24"/>
          <w:szCs w:val="24"/>
          <w:lang w:eastAsia="ru-RU"/>
        </w:rPr>
        <w:t>казать ни одного стихотворения.</w:t>
      </w:r>
      <w:bookmarkStart w:id="2" w:name="defect"/>
      <w:bookmarkEnd w:id="2"/>
    </w:p>
    <w:p w:rsidR="00690699" w:rsidRDefault="00761857" w:rsidP="00690699">
      <w:pPr>
        <w:spacing w:before="491" w:after="100" w:afterAutospacing="1"/>
        <w:jc w:val="center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900060"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  <w:lastRenderedPageBreak/>
        <w:t>ВИДЫ ДЕФЕКТОВ РЕЧИ</w:t>
      </w:r>
    </w:p>
    <w:p w:rsidR="00690699" w:rsidRDefault="00761857" w:rsidP="00690699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Нижеследующая информация приведена только в ознакомительных целях.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Не пытайтесь поставить диагноз самостоятельно! Это может сделать только специалист. </w:t>
      </w:r>
    </w:p>
    <w:p w:rsidR="00761857" w:rsidRPr="004D0284" w:rsidRDefault="00761857" w:rsidP="00690699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В современной психологии выделяются два типа нормального развивающихся с точки зрения речи детей: </w:t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говоруны и молчуны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. </w:t>
      </w:r>
    </w:p>
    <w:p w:rsidR="00761857" w:rsidRPr="004D0284" w:rsidRDefault="00761857" w:rsidP="00690699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«Говоруны»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 </w:t>
      </w:r>
    </w:p>
    <w:p w:rsidR="00761857" w:rsidRDefault="00761857" w:rsidP="00690699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 </w:t>
      </w:r>
    </w:p>
    <w:p w:rsidR="00690699" w:rsidRPr="004D0284" w:rsidRDefault="00690699" w:rsidP="00690699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</w:p>
    <w:p w:rsidR="00761857" w:rsidRDefault="00761857" w:rsidP="00690699">
      <w:pPr>
        <w:spacing w:after="0"/>
        <w:jc w:val="center"/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Итак</w:t>
      </w:r>
      <w:r w:rsidR="00042D61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,</w:t>
      </w: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 xml:space="preserve"> логопед поставил вашему малышу диагноз.</w:t>
      </w: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br/>
      </w:r>
      <w:r w:rsidR="00042D61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Что же он обозначает?</w:t>
      </w:r>
    </w:p>
    <w:p w:rsidR="00690699" w:rsidRPr="004D0284" w:rsidRDefault="00690699" w:rsidP="00690699">
      <w:pPr>
        <w:spacing w:after="0"/>
        <w:jc w:val="center"/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</w:pPr>
    </w:p>
    <w:p w:rsidR="00761857" w:rsidRPr="004D0284" w:rsidRDefault="00761857" w:rsidP="00042D61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3" w:name="dislalia"/>
      <w:bookmarkEnd w:id="3"/>
      <w:proofErr w:type="spellStart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Дислалия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это самое распространенное нарушение.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хороший словарный запас, правильное построение предложений и согласование слов; но есть дефектное произношение некоторых звуков. </w:t>
      </w:r>
    </w:p>
    <w:p w:rsidR="00761857" w:rsidRPr="004D0284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4" w:name="disartria"/>
      <w:bookmarkEnd w:id="4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Дизартрия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«смазанная» речь, нарушение голосообразования, ритма, интонации и темпа речи. </w:t>
      </w:r>
    </w:p>
    <w:p w:rsidR="00761857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5" w:name="rinolalia"/>
      <w:bookmarkEnd w:id="5"/>
      <w:proofErr w:type="spellStart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Ринолалия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это нарушение тембра голоса, вызванное анатомическими дефектами речевого аппарата.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голос приобретает «носовое звучание». </w:t>
      </w:r>
    </w:p>
    <w:p w:rsidR="00690699" w:rsidRPr="004D0284" w:rsidRDefault="00690699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</w:p>
    <w:p w:rsidR="00761857" w:rsidRPr="004D0284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6" w:name="zaikanie"/>
      <w:bookmarkEnd w:id="6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lastRenderedPageBreak/>
        <w:t>Заикание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нарушение темпа, ритма, плавности речи, вызванное судорогами мышц лицевого аппарата; возникает в возрасте 2 - 2,5 года.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вынужденные остановки в речи, повторения отдельных звуков и слогов, добавление перед отдельными словами лишних звуков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(«а», «и»)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. 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bookmarkStart w:id="7" w:name="nozaikanie"/>
      <w:bookmarkEnd w:id="7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Профилактика заикания: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речь окружающих должна быть неторопливой, правильной и отчетливой;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нужно ограничить контакты малыша с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заикающимися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 допускайте скандалов и конфликтов при ребенке;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избегайте психических и физических травм (особенно головы);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 перегружайте ребенка информацией и впечатлениями;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 опережайте развитие ребенка и не пытайтесь сделать из него вундеркинда;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 запугивайте ребенка страшными сказками и всякими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бабками-ёжками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; </w:t>
      </w:r>
    </w:p>
    <w:p w:rsidR="00761857" w:rsidRPr="004D0284" w:rsidRDefault="00761857" w:rsidP="00900060">
      <w:pPr>
        <w:numPr>
          <w:ilvl w:val="0"/>
          <w:numId w:val="1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 оставляйте ребенка в качестве наказания в темном помещении, не бейте ребенка; </w:t>
      </w:r>
    </w:p>
    <w:p w:rsidR="00761857" w:rsidRPr="004D0284" w:rsidRDefault="00761857" w:rsidP="00900060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8" w:name="alalia"/>
      <w:bookmarkEnd w:id="8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Алалия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>Особенности: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моторная алалия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ребенок понимает речь, но не умеет её воспроизводить;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сенсорная алалия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ребенок не понимает чужую речь; наблюдается автоматическое повторение чужих слов (вместо ответа на вопрос малыш повторяет сам вопрос). </w:t>
      </w:r>
    </w:p>
    <w:p w:rsidR="00761857" w:rsidRPr="004D0284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9" w:name="mutizm"/>
      <w:bookmarkEnd w:id="9"/>
      <w:proofErr w:type="spellStart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Мутизм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прекращение речевого развития из-за психической травмы.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>Особенности: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 xml:space="preserve">общий </w:t>
      </w:r>
      <w:proofErr w:type="spellStart"/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мутизм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ребенок не говорит вообще;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 xml:space="preserve">избирательный </w:t>
      </w:r>
      <w:proofErr w:type="spellStart"/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мутизм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своим молчанием малыш протестует против каки</w:t>
      </w:r>
      <w:r w:rsidR="00042D61">
        <w:rPr>
          <w:rFonts w:ascii="Verdana" w:eastAsia="Times New Roman" w:hAnsi="Verdana"/>
          <w:color w:val="605757"/>
          <w:sz w:val="24"/>
          <w:szCs w:val="24"/>
          <w:lang w:eastAsia="ru-RU"/>
        </w:rPr>
        <w:t>х-либо обстоятельств или людей.</w:t>
      </w:r>
    </w:p>
    <w:p w:rsidR="00761857" w:rsidRPr="004D0284" w:rsidRDefault="00761857" w:rsidP="00900060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10" w:name="autizm"/>
      <w:bookmarkEnd w:id="10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Детский аутизм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состояние психики, при котором ребенок полностью уходит в свои переживания и отстраняется от внешнего мира; при этом 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lastRenderedPageBreak/>
        <w:t>отсутствуют элементарные бытовые навыки и речь.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</w:t>
      </w:r>
    </w:p>
    <w:p w:rsidR="00761857" w:rsidRPr="004D0284" w:rsidRDefault="00761857" w:rsidP="00900060">
      <w:pPr>
        <w:numPr>
          <w:ilvl w:val="0"/>
          <w:numId w:val="2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дети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легко возбудимы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и иногда агрессивны; </w:t>
      </w:r>
    </w:p>
    <w:p w:rsidR="00761857" w:rsidRPr="004D0284" w:rsidRDefault="00761857" w:rsidP="00900060">
      <w:pPr>
        <w:numPr>
          <w:ilvl w:val="0"/>
          <w:numId w:val="2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часто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зацикливаются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на чем-то; такие дети могут предпочитать какой то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пределенный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вид продуктов не из-за вкусовых качеств, а скажем, из-за внешнего вида, и при этом отказываются от другой предложенной пищи;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например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малыш может не захотеть пить молоко из пакета, а не из картонной упаковки; </w:t>
      </w:r>
    </w:p>
    <w:p w:rsidR="00761857" w:rsidRPr="004D0284" w:rsidRDefault="00761857" w:rsidP="00900060">
      <w:pPr>
        <w:numPr>
          <w:ilvl w:val="0"/>
          <w:numId w:val="2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 первых месяцев малыш не стремится к общению </w:t>
      </w:r>
      <w:proofErr w:type="gram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со</w:t>
      </w:r>
      <w:proofErr w:type="gram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взрослыми, не прижимается к матери; </w:t>
      </w:r>
    </w:p>
    <w:p w:rsidR="00761857" w:rsidRPr="004D0284" w:rsidRDefault="00761857" w:rsidP="00900060">
      <w:pPr>
        <w:numPr>
          <w:ilvl w:val="0"/>
          <w:numId w:val="2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 </w:t>
      </w:r>
    </w:p>
    <w:p w:rsidR="00761857" w:rsidRPr="004D0284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11" w:name="onr"/>
      <w:bookmarkEnd w:id="11"/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Общее недоразвитие речи (ОНР)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 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ринолалии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дизартрии (иногда). 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Несмотря на различную природу дефектов, у детей с ОНР имеются типичные проявления, которые указывают на системные нарушения речевой деятельности: </w:t>
      </w:r>
    </w:p>
    <w:p w:rsidR="00761857" w:rsidRPr="004D0284" w:rsidRDefault="00761857" w:rsidP="00900060">
      <w:pPr>
        <w:numPr>
          <w:ilvl w:val="0"/>
          <w:numId w:val="3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более позднее начало речи (первые слова появляются к 3-4, а иногда и к 5 годам); </w:t>
      </w:r>
    </w:p>
    <w:p w:rsidR="00761857" w:rsidRPr="004D0284" w:rsidRDefault="00761857" w:rsidP="00900060">
      <w:pPr>
        <w:numPr>
          <w:ilvl w:val="0"/>
          <w:numId w:val="3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речь недостаточно грамматически и фонетически оформлена; </w:t>
      </w:r>
    </w:p>
    <w:p w:rsidR="00761857" w:rsidRPr="004D0284" w:rsidRDefault="00761857" w:rsidP="00900060">
      <w:pPr>
        <w:numPr>
          <w:ilvl w:val="0"/>
          <w:numId w:val="3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ребёнок, понимает обращенную к нему речь, но не может сам правильно озвучить свои мысли; </w:t>
      </w:r>
    </w:p>
    <w:p w:rsidR="00761857" w:rsidRPr="004D0284" w:rsidRDefault="00761857" w:rsidP="00900060">
      <w:pPr>
        <w:numPr>
          <w:ilvl w:val="0"/>
          <w:numId w:val="3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речь детей с ОНР является малопонятной; </w:t>
      </w:r>
    </w:p>
    <w:p w:rsidR="00761857" w:rsidRPr="004D0284" w:rsidRDefault="00761857" w:rsidP="00900060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Выделяют три уровня речевого развития, которые отражают типичное состояние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компонетов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языка при ОНР: </w:t>
      </w:r>
    </w:p>
    <w:p w:rsidR="00761857" w:rsidRPr="004D0284" w:rsidRDefault="00761857" w:rsidP="00900060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lastRenderedPageBreak/>
        <w:t>1-ый уровень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полное отсутствие речи или наличие лишь ее элементов.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словарь детей состоит из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лепетных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слов типа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ляля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биби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;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при этом одно слово может обозначать разные понятия (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ляля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- это и кукла и девочка);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часто названия предметов употребляются вместо названий действий и наоборот: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«туй»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(стул) - сидеть,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пать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(спать) - кровать;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такие дети не умеют строить фразы; они говорят однословные слова-предложения типа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«дай»;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многие звуки не произносятся; </w:t>
      </w:r>
    </w:p>
    <w:p w:rsidR="00761857" w:rsidRPr="004D0284" w:rsidRDefault="00761857" w:rsidP="00900060">
      <w:pPr>
        <w:numPr>
          <w:ilvl w:val="0"/>
          <w:numId w:val="4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сложные слова сокращаются до простых: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аба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(собака),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алет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(самолет); </w:t>
      </w:r>
    </w:p>
    <w:p w:rsidR="00761857" w:rsidRPr="004D0284" w:rsidRDefault="00761857" w:rsidP="00042D61">
      <w:pPr>
        <w:spacing w:before="491" w:after="100" w:afterAutospacing="1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2-й уровень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</w:t>
      </w:r>
    </w:p>
    <w:p w:rsidR="00761857" w:rsidRPr="004D0284" w:rsidRDefault="00761857" w:rsidP="00900060">
      <w:pPr>
        <w:numPr>
          <w:ilvl w:val="0"/>
          <w:numId w:val="5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достаточно большой словарный запас; двухсловные и трехсловные фразы; </w:t>
      </w:r>
    </w:p>
    <w:p w:rsidR="00761857" w:rsidRPr="004D0284" w:rsidRDefault="00761857" w:rsidP="00900060">
      <w:pPr>
        <w:numPr>
          <w:ilvl w:val="0"/>
          <w:numId w:val="5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используемые слова сильно искажены и связи между словами в предложениях еще не оформлены; например: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кадас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 xml:space="preserve"> 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ледит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 xml:space="preserve"> той»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(карандаш лежит на столе); </w:t>
      </w:r>
    </w:p>
    <w:p w:rsidR="00761857" w:rsidRPr="004D0284" w:rsidRDefault="00761857" w:rsidP="00900060">
      <w:pPr>
        <w:numPr>
          <w:ilvl w:val="0"/>
          <w:numId w:val="5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нарушено согласование слов; например: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иса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 xml:space="preserve"> 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безал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(лиса бежала); </w:t>
      </w:r>
    </w:p>
    <w:p w:rsidR="00761857" w:rsidRPr="004D0284" w:rsidRDefault="00761857" w:rsidP="00900060">
      <w:pPr>
        <w:numPr>
          <w:ilvl w:val="0"/>
          <w:numId w:val="5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в сложных словах часто переставляются слоги или добавляются новые; например: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лисипед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(велосипед); </w:t>
      </w:r>
    </w:p>
    <w:p w:rsidR="00761857" w:rsidRPr="004D0284" w:rsidRDefault="00761857" w:rsidP="00900060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3-й уровень: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  <w:t xml:space="preserve">Особенности: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неправильное употребление окончаний и рассогласование слов: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стулы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(стулья);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gram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красная</w:t>
      </w:r>
      <w:proofErr w:type="gram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 xml:space="preserve"> солнце»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(красное солнце);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«два булки»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(две булки);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упрощение сложных предлогов: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«из стола»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(из-за стола);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lastRenderedPageBreak/>
        <w:t xml:space="preserve">неправильное образование уменьшительно-ласкательных форм: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стулик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(стульчик); относительных прилагательных: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стекловый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(стеклянный); притяжательных прилагательных: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лисовая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 xml:space="preserve"> шкура»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(лисья шкура); и глаголов с приставками: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«зашивать пуговицу»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(пришивать пуговицу);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слоговая структура слова воспроизводится правильно, за исключением сложных слов; например: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милицанер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(милиционер);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звуки произносятся правильно, кроме некоторых сложных звуков: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</w:t>
      </w:r>
      <w:proofErr w:type="spellStart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р</w:t>
      </w:r>
      <w:proofErr w:type="spellEnd"/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, </w:t>
      </w:r>
      <w:r w:rsidRPr="004D0284">
        <w:rPr>
          <w:rFonts w:ascii="Verdana" w:eastAsia="Times New Roman" w:hAnsi="Verdana"/>
          <w:i/>
          <w:iCs/>
          <w:smallCaps/>
          <w:color w:val="605757"/>
          <w:sz w:val="24"/>
          <w:szCs w:val="24"/>
          <w:lang w:eastAsia="ru-RU"/>
        </w:rPr>
        <w:t>«л»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; </w:t>
      </w:r>
    </w:p>
    <w:p w:rsidR="00761857" w:rsidRPr="004D0284" w:rsidRDefault="00761857" w:rsidP="00900060">
      <w:pPr>
        <w:numPr>
          <w:ilvl w:val="0"/>
          <w:numId w:val="6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нарушен звуковой анализ и синтез (ребенок не может выделить первые и последние звуки в слове, плохо подбир</w:t>
      </w:r>
      <w:r w:rsidR="00900060">
        <w:rPr>
          <w:rFonts w:ascii="Verdana" w:eastAsia="Times New Roman" w:hAnsi="Verdana"/>
          <w:color w:val="605757"/>
          <w:sz w:val="24"/>
          <w:szCs w:val="24"/>
          <w:lang w:eastAsia="ru-RU"/>
        </w:rPr>
        <w:t>ает картинки на заданный звук).</w:t>
      </w:r>
    </w:p>
    <w:p w:rsidR="00761857" w:rsidRPr="00042D61" w:rsidRDefault="00761857" w:rsidP="00042D61">
      <w:pPr>
        <w:spacing w:after="0" w:line="622" w:lineRule="atLeast"/>
        <w:jc w:val="center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bookmarkStart w:id="12" w:name="reason"/>
      <w:bookmarkEnd w:id="12"/>
      <w:r w:rsidRPr="00042D61">
        <w:rPr>
          <w:rFonts w:ascii="Verdana" w:eastAsia="Times New Roman" w:hAnsi="Verdana"/>
          <w:b/>
          <w:bCs/>
          <w:color w:val="F96526"/>
          <w:kern w:val="36"/>
          <w:sz w:val="28"/>
          <w:szCs w:val="28"/>
          <w:lang w:eastAsia="ru-RU"/>
        </w:rPr>
        <w:t>ПРИЧИНЫ НАРУШЕНИЙ РЕЧИ</w:t>
      </w:r>
    </w:p>
    <w:p w:rsidR="00761857" w:rsidRPr="004D0284" w:rsidRDefault="00761857" w:rsidP="00F128F1">
      <w:pPr>
        <w:spacing w:before="491" w:after="100" w:afterAutospacing="1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Точную причину нарушений, конечно же, должен определить врач. Возможно, потребуется консультация не только логопеда, но и невропатолога, </w:t>
      </w:r>
      <w:proofErr w:type="spellStart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>ортодонта</w:t>
      </w:r>
      <w:proofErr w:type="spellEnd"/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и отоларинголога. Но вы сами можете предположить, что могло вызвать задержку речевого развития. </w:t>
      </w:r>
    </w:p>
    <w:p w:rsidR="00761857" w:rsidRPr="00F128F1" w:rsidRDefault="00761857" w:rsidP="00F128F1">
      <w:pPr>
        <w:spacing w:before="818" w:after="327"/>
        <w:jc w:val="center"/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Возможные пр</w:t>
      </w:r>
      <w:r w:rsidR="00F128F1">
        <w:rPr>
          <w:rFonts w:ascii="Verdana" w:eastAsia="Times New Roman" w:hAnsi="Verdana"/>
          <w:b/>
          <w:bCs/>
          <w:color w:val="605757"/>
          <w:sz w:val="24"/>
          <w:szCs w:val="24"/>
          <w:lang w:eastAsia="ru-RU"/>
        </w:rPr>
        <w:t>ичины: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негативные факторы в период беременности и родов;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«педагогическая запущенность» -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перинатальная энцефалопатия (ПЭП) - один из самых распространенных диагнозов; это понятие объединяет различные по происхождению поражения головного мозга до, во время или после родов; этот диагноз </w:t>
      </w:r>
      <w:r w:rsidRPr="004D0284">
        <w:rPr>
          <w:rFonts w:ascii="Verdana" w:eastAsia="Times New Roman" w:hAnsi="Verdana"/>
          <w:i/>
          <w:iCs/>
          <w:color w:val="605757"/>
          <w:sz w:val="24"/>
          <w:szCs w:val="24"/>
          <w:lang w:eastAsia="ru-RU"/>
        </w:rPr>
        <w:t>не означает неполноценность</w:t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 ребенка, однако такому малышу необходим очень квалифицированный специалист;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частые болезни, инфекции, травмы до 3 лет;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наследственные факторы;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снижение слуха;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анатомические особенности челюстно-лицевого аппарата; </w:t>
      </w:r>
    </w:p>
    <w:p w:rsidR="00761857" w:rsidRPr="004D0284" w:rsidRDefault="00761857" w:rsidP="00F128F1">
      <w:pPr>
        <w:numPr>
          <w:ilvl w:val="0"/>
          <w:numId w:val="7"/>
        </w:numPr>
        <w:spacing w:before="100" w:beforeAutospacing="1" w:after="65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t xml:space="preserve">сосание пальца; </w:t>
      </w:r>
    </w:p>
    <w:p w:rsidR="001D5E21" w:rsidRPr="004D0284" w:rsidRDefault="00761857" w:rsidP="00F72E74">
      <w:pPr>
        <w:spacing w:after="0"/>
        <w:jc w:val="both"/>
        <w:rPr>
          <w:rFonts w:ascii="Verdana" w:eastAsia="Times New Roman" w:hAnsi="Verdana"/>
          <w:color w:val="605757"/>
          <w:sz w:val="24"/>
          <w:szCs w:val="24"/>
          <w:lang w:eastAsia="ru-RU"/>
        </w:rPr>
      </w:pP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lastRenderedPageBreak/>
        <w:br/>
      </w:r>
      <w:r w:rsidRPr="004D0284">
        <w:rPr>
          <w:rFonts w:ascii="Verdana" w:eastAsia="Times New Roman" w:hAnsi="Verdana"/>
          <w:color w:val="605757"/>
          <w:sz w:val="24"/>
          <w:szCs w:val="24"/>
          <w:lang w:eastAsia="ru-RU"/>
        </w:rPr>
        <w:br/>
      </w:r>
      <w:bookmarkStart w:id="13" w:name="advice"/>
      <w:bookmarkEnd w:id="13"/>
    </w:p>
    <w:sectPr w:rsidR="001D5E21" w:rsidRPr="004D0284" w:rsidSect="001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9D9"/>
    <w:multiLevelType w:val="multilevel"/>
    <w:tmpl w:val="091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0D4D"/>
    <w:multiLevelType w:val="multilevel"/>
    <w:tmpl w:val="7F3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477F"/>
    <w:multiLevelType w:val="multilevel"/>
    <w:tmpl w:val="4DB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65C9"/>
    <w:multiLevelType w:val="multilevel"/>
    <w:tmpl w:val="551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CB5"/>
    <w:multiLevelType w:val="multilevel"/>
    <w:tmpl w:val="248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714AC"/>
    <w:multiLevelType w:val="multilevel"/>
    <w:tmpl w:val="8FF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14C80"/>
    <w:multiLevelType w:val="multilevel"/>
    <w:tmpl w:val="220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57"/>
    <w:rsid w:val="00042D61"/>
    <w:rsid w:val="001D5E21"/>
    <w:rsid w:val="004D0284"/>
    <w:rsid w:val="00544876"/>
    <w:rsid w:val="00690699"/>
    <w:rsid w:val="00761857"/>
    <w:rsid w:val="00900060"/>
    <w:rsid w:val="00DA7B04"/>
    <w:rsid w:val="00E01351"/>
    <w:rsid w:val="00EA67CA"/>
    <w:rsid w:val="00F128F1"/>
    <w:rsid w:val="00F72E74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857"/>
    <w:rPr>
      <w:color w:val="0000FF"/>
      <w:u w:val="single"/>
    </w:rPr>
  </w:style>
  <w:style w:type="character" w:styleId="a4">
    <w:name w:val="Emphasis"/>
    <w:basedOn w:val="a0"/>
    <w:uiPriority w:val="20"/>
    <w:qFormat/>
    <w:rsid w:val="00761857"/>
    <w:rPr>
      <w:i/>
      <w:iCs/>
    </w:rPr>
  </w:style>
  <w:style w:type="paragraph" w:customStyle="1" w:styleId="text">
    <w:name w:val="text"/>
    <w:basedOn w:val="a"/>
    <w:rsid w:val="00761857"/>
    <w:pPr>
      <w:spacing w:before="49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">
    <w:name w:val="zagolovok"/>
    <w:basedOn w:val="a"/>
    <w:rsid w:val="00761857"/>
    <w:pPr>
      <w:spacing w:before="818" w:after="327" w:line="622" w:lineRule="atLeast"/>
      <w:jc w:val="center"/>
    </w:pPr>
    <w:rPr>
      <w:rFonts w:ascii="Verdana" w:eastAsia="Times New Roman" w:hAnsi="Verdana"/>
      <w:b/>
      <w:bCs/>
      <w:sz w:val="43"/>
      <w:szCs w:val="43"/>
      <w:lang w:eastAsia="ru-RU"/>
    </w:rPr>
  </w:style>
  <w:style w:type="character" w:customStyle="1" w:styleId="bold1">
    <w:name w:val="bold1"/>
    <w:basedOn w:val="a0"/>
    <w:rsid w:val="00761857"/>
    <w:rPr>
      <w:b/>
      <w:bCs/>
      <w:strike w:val="0"/>
      <w:dstrike w:val="0"/>
      <w:color w:val="605757"/>
      <w:u w:val="none"/>
      <w:effect w:val="none"/>
    </w:rPr>
  </w:style>
  <w:style w:type="character" w:customStyle="1" w:styleId="stage">
    <w:name w:val="stage"/>
    <w:basedOn w:val="a0"/>
    <w:rsid w:val="00761857"/>
  </w:style>
  <w:style w:type="character" w:customStyle="1" w:styleId="caps-italic1">
    <w:name w:val="caps-italic1"/>
    <w:basedOn w:val="a0"/>
    <w:rsid w:val="00761857"/>
    <w:rPr>
      <w:i/>
      <w:iCs/>
      <w:smallCaps/>
    </w:rPr>
  </w:style>
  <w:style w:type="character" w:customStyle="1" w:styleId="dash1">
    <w:name w:val="dash1"/>
    <w:basedOn w:val="a0"/>
    <w:rsid w:val="00761857"/>
  </w:style>
  <w:style w:type="character" w:customStyle="1" w:styleId="caps-under1">
    <w:name w:val="caps-under1"/>
    <w:basedOn w:val="a0"/>
    <w:rsid w:val="00761857"/>
    <w:rPr>
      <w:smallCaps/>
      <w:u w:val="single"/>
    </w:rPr>
  </w:style>
  <w:style w:type="paragraph" w:customStyle="1" w:styleId="begunadvspan2">
    <w:name w:val="begun_adv_span2"/>
    <w:basedOn w:val="a"/>
    <w:rsid w:val="00761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egunadvcontact3">
    <w:name w:val="begun_adv_contact3"/>
    <w:basedOn w:val="a0"/>
    <w:rsid w:val="00761857"/>
    <w:rPr>
      <w:color w:val="605757"/>
      <w:sz w:val="36"/>
      <w:szCs w:val="36"/>
    </w:rPr>
  </w:style>
  <w:style w:type="character" w:customStyle="1" w:styleId="begunadvbullit3">
    <w:name w:val="begun_adv_bullit3"/>
    <w:basedOn w:val="a0"/>
    <w:rsid w:val="00761857"/>
    <w:rPr>
      <w:color w:val="AAAA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842">
          <w:marLeft w:val="0"/>
          <w:marRight w:val="0"/>
          <w:marTop w:val="0"/>
          <w:marBottom w:val="0"/>
          <w:divBdr>
            <w:top w:val="single" w:sz="12" w:space="0" w:color="605757"/>
            <w:left w:val="single" w:sz="12" w:space="0" w:color="605757"/>
            <w:bottom w:val="single" w:sz="12" w:space="0" w:color="605757"/>
            <w:right w:val="single" w:sz="12" w:space="0" w:color="6057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proble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un-spb.ru/probl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tun-spb.ru/problem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ltun-spb.ru/problem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proble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Links>
    <vt:vector size="30" baseType="variant">
      <vt:variant>
        <vt:i4>1441822</vt:i4>
      </vt:variant>
      <vt:variant>
        <vt:i4>12</vt:i4>
      </vt:variant>
      <vt:variant>
        <vt:i4>0</vt:i4>
      </vt:variant>
      <vt:variant>
        <vt:i4>5</vt:i4>
      </vt:variant>
      <vt:variant>
        <vt:lpwstr>http://www.boltun-spb.ru/problems.html</vt:lpwstr>
      </vt:variant>
      <vt:variant>
        <vt:lpwstr>advice</vt:lpwstr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http://www.boltun-spb.ru/problems.html</vt:lpwstr>
      </vt:variant>
      <vt:variant>
        <vt:lpwstr>reason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http://www.boltun-spb.ru/problems.html</vt:lpwstr>
      </vt:variant>
      <vt:variant>
        <vt:lpwstr>defect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http://www.boltun-spb.ru/problems.html</vt:lpwstr>
      </vt:variant>
      <vt:variant>
        <vt:lpwstr>detect</vt:lpwstr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http://www.boltun-spb.ru/problems.html</vt:lpwstr>
      </vt:variant>
      <vt:variant>
        <vt:lpwstr>stage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2012-09-13T06:18:00Z</dcterms:created>
  <dcterms:modified xsi:type="dcterms:W3CDTF">2012-09-13T06:18:00Z</dcterms:modified>
</cp:coreProperties>
</file>