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7" w:rsidRDefault="00725F37" w:rsidP="00725F37">
      <w:pPr>
        <w:pStyle w:val="2"/>
        <w:jc w:val="left"/>
        <w:rPr>
          <w:rFonts w:ascii="Verdana" w:hAnsi="Verdana"/>
        </w:rPr>
      </w:pPr>
      <w:r>
        <w:rPr>
          <w:rFonts w:ascii="Verdana" w:hAnsi="Verdana"/>
        </w:rPr>
        <w:t>Работа с родителями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0</wp:posOffset>
            </wp:positionV>
            <wp:extent cx="2705100" cy="2705100"/>
            <wp:effectExtent l="19050" t="0" r="0" b="0"/>
            <wp:wrapTight wrapText="bothSides">
              <wp:wrapPolygon edited="0">
                <wp:start x="-152" y="0"/>
                <wp:lineTo x="-152" y="21448"/>
                <wp:lineTo x="21600" y="21448"/>
                <wp:lineTo x="21600" y="0"/>
                <wp:lineTo x="-152" y="0"/>
              </wp:wrapPolygon>
            </wp:wrapTight>
            <wp:docPr id="2" name="i-main-pic" descr="Картинка 21 из 8334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8334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F37" w:rsidRDefault="00725F37" w:rsidP="00725F37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725F37" w:rsidRPr="00A96647" w:rsidRDefault="00725F37" w:rsidP="00725F37">
      <w:pPr>
        <w:pStyle w:val="4"/>
        <w:rPr>
          <w:rFonts w:ascii="Verdana" w:hAnsi="Verdana"/>
          <w:color w:val="FF0000"/>
        </w:rPr>
      </w:pPr>
      <w:r w:rsidRPr="00A96647">
        <w:rPr>
          <w:rFonts w:ascii="Verdana" w:hAnsi="Verdana"/>
          <w:color w:val="FF0000"/>
        </w:rPr>
        <w:t>«Почему дети разные?»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>
        <w:rPr>
          <w:rFonts w:ascii="Verdana" w:hAnsi="Verdana"/>
          <w:sz w:val="18"/>
          <w:szCs w:val="18"/>
        </w:rPr>
        <w:t>близких</w:t>
      </w:r>
      <w:proofErr w:type="gramEnd"/>
      <w:r>
        <w:rPr>
          <w:rFonts w:ascii="Verdana" w:hAnsi="Verdana"/>
          <w:sz w:val="18"/>
          <w:szCs w:val="1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>
        <w:rPr>
          <w:rFonts w:ascii="Verdana" w:hAnsi="Verdana"/>
          <w:sz w:val="18"/>
          <w:szCs w:val="18"/>
        </w:rPr>
        <w:t>бестравматичным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Нетрудно заметить, что уже </w:t>
      </w:r>
      <w:proofErr w:type="gramStart"/>
      <w:r>
        <w:rPr>
          <w:rFonts w:ascii="Verdana" w:hAnsi="Verdana"/>
          <w:sz w:val="18"/>
          <w:szCs w:val="18"/>
        </w:rPr>
        <w:t>в первые</w:t>
      </w:r>
      <w:proofErr w:type="gramEnd"/>
      <w:r>
        <w:rPr>
          <w:rFonts w:ascii="Verdana" w:hAnsi="Verdana"/>
          <w:sz w:val="18"/>
          <w:szCs w:val="18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>
        <w:rPr>
          <w:rFonts w:ascii="Verdana" w:hAnsi="Verdana"/>
          <w:sz w:val="18"/>
          <w:szCs w:val="18"/>
        </w:rPr>
        <w:t>сорви голова</w:t>
      </w:r>
      <w:proofErr w:type="gramEnd"/>
      <w:r>
        <w:rPr>
          <w:rFonts w:ascii="Verdana" w:hAnsi="Verdana"/>
          <w:sz w:val="18"/>
          <w:szCs w:val="1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>
        <w:rPr>
          <w:rFonts w:ascii="Verdana" w:hAnsi="Verdana"/>
          <w:sz w:val="18"/>
          <w:szCs w:val="18"/>
        </w:rPr>
        <w:t>добрым</w:t>
      </w:r>
      <w:proofErr w:type="gramEnd"/>
      <w:r>
        <w:rPr>
          <w:rFonts w:ascii="Verdana" w:hAnsi="Verdana"/>
          <w:sz w:val="18"/>
          <w:szCs w:val="1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>
        <w:rPr>
          <w:rFonts w:ascii="Verdana" w:hAnsi="Verdana"/>
          <w:sz w:val="18"/>
          <w:szCs w:val="18"/>
        </w:rPr>
        <w:t>Другой</w:t>
      </w:r>
      <w:proofErr w:type="gramEnd"/>
      <w:r>
        <w:rPr>
          <w:rFonts w:ascii="Verdana" w:hAnsi="Verdana"/>
          <w:sz w:val="18"/>
          <w:szCs w:val="18"/>
        </w:rPr>
        <w:t xml:space="preserve"> при подобных же обстоятельствах лишь тихонько хнычет или добродушно улыбается.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>
        <w:rPr>
          <w:rFonts w:ascii="Verdana" w:hAnsi="Verdana"/>
          <w:sz w:val="18"/>
          <w:szCs w:val="18"/>
        </w:rPr>
        <w:t>в первые</w:t>
      </w:r>
      <w:proofErr w:type="gramEnd"/>
      <w:r>
        <w:rPr>
          <w:rFonts w:ascii="Verdana" w:hAnsi="Verdana"/>
          <w:sz w:val="18"/>
          <w:szCs w:val="18"/>
        </w:rPr>
        <w:t xml:space="preserve"> годы жизни типологические особенности проявляются наиболее отчетливо.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«Уравновешенный ребенок»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>
        <w:rPr>
          <w:rFonts w:ascii="Verdana" w:hAnsi="Verdana"/>
          <w:i/>
          <w:iCs/>
          <w:sz w:val="18"/>
          <w:szCs w:val="18"/>
        </w:rPr>
        <w:t>(с их «точки зрения»)</w:t>
      </w:r>
      <w:r>
        <w:rPr>
          <w:rFonts w:ascii="Verdana" w:hAnsi="Verdana"/>
          <w:sz w:val="18"/>
          <w:szCs w:val="18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>
        <w:rPr>
          <w:rFonts w:ascii="Verdana" w:hAnsi="Verdana"/>
          <w:sz w:val="18"/>
          <w:szCs w:val="18"/>
        </w:rPr>
        <w:t>со</w:t>
      </w:r>
      <w:proofErr w:type="gramEnd"/>
      <w:r>
        <w:rPr>
          <w:rFonts w:ascii="Verdana" w:hAnsi="Verdana"/>
          <w:sz w:val="18"/>
          <w:szCs w:val="1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«Шустрики»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таких детей процесс возбуждения сильнее, чем процесс торможения </w:t>
      </w:r>
      <w:r>
        <w:rPr>
          <w:rFonts w:ascii="Verdana" w:hAnsi="Verdana"/>
          <w:i/>
          <w:iCs/>
          <w:sz w:val="18"/>
          <w:szCs w:val="18"/>
        </w:rPr>
        <w:t>(условно назовем их легковозбудимыми)</w:t>
      </w:r>
      <w:r>
        <w:rPr>
          <w:rFonts w:ascii="Verdana" w:hAnsi="Verdana"/>
          <w:sz w:val="18"/>
          <w:szCs w:val="18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«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Мямлики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>»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>
        <w:rPr>
          <w:rFonts w:ascii="Verdana" w:hAnsi="Verdana"/>
          <w:i/>
          <w:iCs/>
          <w:sz w:val="18"/>
          <w:szCs w:val="18"/>
        </w:rPr>
        <w:t>(холериков)</w:t>
      </w:r>
      <w:r>
        <w:rPr>
          <w:rFonts w:ascii="Verdana" w:hAnsi="Verdana"/>
          <w:sz w:val="18"/>
          <w:szCs w:val="18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</w:t>
      </w:r>
      <w:r>
        <w:rPr>
          <w:rFonts w:ascii="Verdana" w:hAnsi="Verdana"/>
          <w:sz w:val="18"/>
          <w:szCs w:val="18"/>
        </w:rPr>
        <w:lastRenderedPageBreak/>
        <w:t>терпения! Ребенка порадует и подбодрит похвала взрослого, одобрение пусть самых малых его успехов.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Впечатлительные дети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>
        <w:rPr>
          <w:rFonts w:ascii="Verdana" w:hAnsi="Verdana"/>
          <w:sz w:val="18"/>
          <w:szCs w:val="18"/>
        </w:rPr>
        <w:t>слабышу</w:t>
      </w:r>
      <w:proofErr w:type="spellEnd"/>
      <w:r>
        <w:rPr>
          <w:rFonts w:ascii="Verdana" w:hAnsi="Verdana"/>
          <w:sz w:val="18"/>
          <w:szCs w:val="1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>
        <w:rPr>
          <w:rFonts w:ascii="Verdana" w:hAnsi="Verdana"/>
          <w:sz w:val="18"/>
          <w:szCs w:val="18"/>
        </w:rPr>
        <w:t>помогать ему преодолевать</w:t>
      </w:r>
      <w:proofErr w:type="gramEnd"/>
      <w:r>
        <w:rPr>
          <w:rFonts w:ascii="Verdana" w:hAnsi="Verdana"/>
          <w:sz w:val="18"/>
          <w:szCs w:val="1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725F37" w:rsidRDefault="00725F37" w:rsidP="00725F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9D40BD" w:rsidRPr="00725F37" w:rsidRDefault="00725F37" w:rsidP="00725F37">
      <w:pPr>
        <w:pStyle w:val="small2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Литература</w:t>
      </w:r>
    </w:p>
    <w:sectPr w:rsidR="009D40BD" w:rsidRPr="00725F37" w:rsidSect="009D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37"/>
    <w:rsid w:val="00725F37"/>
    <w:rsid w:val="009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D"/>
  </w:style>
  <w:style w:type="paragraph" w:styleId="2">
    <w:name w:val="heading 2"/>
    <w:basedOn w:val="a"/>
    <w:link w:val="20"/>
    <w:uiPriority w:val="9"/>
    <w:qFormat/>
    <w:rsid w:val="00725F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5F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F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F37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F3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F3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725F3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725F3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inus1.moy.su/posts/babyminu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inus1.moy.su/posts/babyminu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2013-10-17T19:36:00Z</dcterms:created>
  <dcterms:modified xsi:type="dcterms:W3CDTF">2013-10-17T19:37:00Z</dcterms:modified>
</cp:coreProperties>
</file>