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59" w:rsidRPr="00B12F59" w:rsidRDefault="00B12F59" w:rsidP="00BE3C52">
      <w:pPr>
        <w:pStyle w:val="a5"/>
        <w:ind w:left="142" w:right="283" w:firstLine="284"/>
        <w:jc w:val="left"/>
        <w:rPr>
          <w:rFonts w:ascii="Monotype Corsiva" w:hAnsi="Monotype Corsiva"/>
          <w:color w:val="00B050"/>
          <w:sz w:val="44"/>
          <w:szCs w:val="44"/>
        </w:rPr>
      </w:pPr>
      <w:r w:rsidRPr="00B12F59">
        <w:rPr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D5D3144" wp14:editId="4B37AF3C">
            <wp:simplePos x="0" y="0"/>
            <wp:positionH relativeFrom="column">
              <wp:posOffset>-43180</wp:posOffset>
            </wp:positionH>
            <wp:positionV relativeFrom="paragraph">
              <wp:posOffset>-12065</wp:posOffset>
            </wp:positionV>
            <wp:extent cx="2295525" cy="20046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F59">
        <w:rPr>
          <w:rFonts w:ascii="Monotype Corsiva" w:hAnsi="Monotype Corsiva"/>
          <w:color w:val="00B050"/>
          <w:sz w:val="44"/>
          <w:szCs w:val="44"/>
        </w:rPr>
        <w:t>Как стать самостоятельным</w:t>
      </w:r>
    </w:p>
    <w:p w:rsidR="00B12F59" w:rsidRPr="00B12F59" w:rsidRDefault="00B12F59" w:rsidP="00BE3C52">
      <w:pPr>
        <w:pStyle w:val="a5"/>
        <w:ind w:left="142" w:right="283" w:firstLine="284"/>
        <w:rPr>
          <w:color w:val="002060"/>
          <w:sz w:val="28"/>
          <w:szCs w:val="28"/>
        </w:rPr>
      </w:pPr>
      <w:r w:rsidRPr="00B12F59">
        <w:rPr>
          <w:color w:val="002060"/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B12F59" w:rsidRPr="00B12F59" w:rsidRDefault="00B12F59" w:rsidP="00BE3C52">
      <w:pPr>
        <w:pStyle w:val="a7"/>
        <w:ind w:left="142" w:right="283"/>
        <w:rPr>
          <w:b/>
          <w:color w:val="1BBD13"/>
          <w:sz w:val="28"/>
          <w:szCs w:val="28"/>
        </w:rPr>
      </w:pPr>
      <w:r w:rsidRPr="00B12F59">
        <w:rPr>
          <w:b/>
          <w:color w:val="1BBD13"/>
          <w:sz w:val="28"/>
          <w:szCs w:val="28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B12F59" w:rsidRPr="00B12F59" w:rsidRDefault="00B12F59" w:rsidP="00BE3C52">
      <w:pPr>
        <w:ind w:left="142" w:right="283" w:firstLine="284"/>
        <w:jc w:val="both"/>
        <w:rPr>
          <w:color w:val="002060"/>
          <w:sz w:val="28"/>
          <w:szCs w:val="28"/>
        </w:rPr>
      </w:pPr>
      <w:r w:rsidRPr="00B12F59">
        <w:rPr>
          <w:color w:val="002060"/>
          <w:sz w:val="28"/>
          <w:szCs w:val="28"/>
        </w:rPr>
        <w:t xml:space="preserve">Прежде всего, </w:t>
      </w:r>
      <w:r w:rsidRPr="00B12F59">
        <w:rPr>
          <w:b/>
          <w:bCs/>
          <w:color w:val="0070C0"/>
          <w:sz w:val="28"/>
          <w:szCs w:val="28"/>
        </w:rPr>
        <w:t>мы должны показывать ребёнку те возможности, которые есть у него в той или иной ситуации, и давать ему право самому выбрать, как поступить</w:t>
      </w:r>
      <w:r w:rsidRPr="00B12F59">
        <w:rPr>
          <w:color w:val="0070C0"/>
          <w:sz w:val="28"/>
          <w:szCs w:val="28"/>
        </w:rPr>
        <w:t xml:space="preserve">. </w:t>
      </w:r>
      <w:r w:rsidRPr="00B12F59">
        <w:rPr>
          <w:color w:val="002060"/>
          <w:sz w:val="28"/>
          <w:szCs w:val="28"/>
        </w:rPr>
        <w:t xml:space="preserve">При этом обязательно стоит обсуждать с ним последствия, к которым могут привести его действия. </w:t>
      </w:r>
    </w:p>
    <w:p w:rsidR="00B12F59" w:rsidRPr="00B12F59" w:rsidRDefault="00B12F59" w:rsidP="00BE3C52">
      <w:pPr>
        <w:ind w:left="142" w:right="283" w:firstLine="284"/>
        <w:jc w:val="both"/>
        <w:rPr>
          <w:color w:val="002060"/>
          <w:sz w:val="28"/>
          <w:szCs w:val="28"/>
        </w:rPr>
      </w:pPr>
      <w:r w:rsidRPr="00B12F59">
        <w:rPr>
          <w:b/>
          <w:bCs/>
          <w:color w:val="0070C0"/>
          <w:sz w:val="28"/>
          <w:szCs w:val="28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</w:t>
      </w:r>
      <w:r w:rsidRPr="00B12F59">
        <w:rPr>
          <w:color w:val="0070C0"/>
          <w:sz w:val="28"/>
          <w:szCs w:val="28"/>
        </w:rPr>
        <w:t xml:space="preserve"> </w:t>
      </w:r>
      <w:r w:rsidRPr="00B12F59">
        <w:rPr>
          <w:color w:val="002060"/>
          <w:sz w:val="28"/>
          <w:szCs w:val="28"/>
        </w:rPr>
        <w:t>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B12F59" w:rsidRPr="00B12F59" w:rsidRDefault="00B12F59" w:rsidP="00BE3C52">
      <w:pPr>
        <w:ind w:left="142" w:right="283" w:firstLine="284"/>
        <w:jc w:val="both"/>
        <w:rPr>
          <w:color w:val="002060"/>
          <w:sz w:val="28"/>
          <w:szCs w:val="28"/>
        </w:rPr>
      </w:pPr>
      <w:r w:rsidRPr="00B12F59">
        <w:rPr>
          <w:b/>
          <w:bCs/>
          <w:color w:val="0070C0"/>
          <w:sz w:val="28"/>
          <w:szCs w:val="28"/>
        </w:rPr>
        <w:t>Очень полезно планировать нужные дела вместе с ребёнком</w:t>
      </w:r>
      <w:r w:rsidRPr="00B12F59">
        <w:rPr>
          <w:color w:val="0070C0"/>
          <w:sz w:val="28"/>
          <w:szCs w:val="28"/>
        </w:rPr>
        <w:t xml:space="preserve">. </w:t>
      </w:r>
      <w:r w:rsidRPr="00B12F59">
        <w:rPr>
          <w:color w:val="002060"/>
          <w:sz w:val="28"/>
          <w:szCs w:val="28"/>
        </w:rPr>
        <w:t>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B12F59" w:rsidRPr="00B12F59" w:rsidRDefault="00B12F59" w:rsidP="00BE3C52">
      <w:pPr>
        <w:ind w:left="142" w:right="283" w:firstLine="284"/>
        <w:jc w:val="both"/>
        <w:rPr>
          <w:color w:val="002060"/>
          <w:sz w:val="28"/>
          <w:szCs w:val="28"/>
        </w:rPr>
      </w:pPr>
      <w:r w:rsidRPr="00B12F59">
        <w:rPr>
          <w:color w:val="002060"/>
          <w:sz w:val="28"/>
          <w:szCs w:val="28"/>
        </w:rPr>
        <w:t>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правилами, как настольным (игры с фишками, карты, шашки, шахматы, нарды), так и подвижным.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B12F59" w:rsidRPr="00B12F59" w:rsidRDefault="00B12F59" w:rsidP="00BE3C52">
      <w:pPr>
        <w:ind w:left="142" w:right="283" w:firstLine="284"/>
        <w:jc w:val="both"/>
        <w:rPr>
          <w:color w:val="002060"/>
          <w:sz w:val="28"/>
          <w:szCs w:val="28"/>
        </w:rPr>
      </w:pPr>
      <w:r w:rsidRPr="00B12F59">
        <w:rPr>
          <w:b/>
          <w:bCs/>
          <w:color w:val="0070C0"/>
          <w:sz w:val="28"/>
          <w:szCs w:val="28"/>
        </w:rPr>
        <w:t>Важную роль в приучении ребёнка быть самостоятельным играет и поддержание режима дня.</w:t>
      </w:r>
      <w:r w:rsidRPr="00B12F59">
        <w:rPr>
          <w:color w:val="002060"/>
          <w:sz w:val="28"/>
          <w:szCs w:val="28"/>
        </w:rPr>
        <w:t xml:space="preserve">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</w:t>
      </w:r>
    </w:p>
    <w:p w:rsidR="006C66FE" w:rsidRPr="00B12F59" w:rsidRDefault="006C66FE" w:rsidP="00BE3C52">
      <w:pPr>
        <w:ind w:left="142" w:right="283" w:firstLine="284"/>
        <w:rPr>
          <w:color w:val="002060"/>
        </w:rPr>
      </w:pPr>
      <w:bookmarkStart w:id="0" w:name="_GoBack"/>
      <w:bookmarkEnd w:id="0"/>
    </w:p>
    <w:sectPr w:rsidR="006C66FE" w:rsidRPr="00B12F59" w:rsidSect="00BE3C52">
      <w:pgSz w:w="11906" w:h="16838"/>
      <w:pgMar w:top="851" w:right="424" w:bottom="426" w:left="709" w:header="709" w:footer="709" w:gutter="0"/>
      <w:pgBorders w:offsetFrom="page">
        <w:top w:val="safari" w:sz="10" w:space="24" w:color="33A818"/>
        <w:left w:val="safari" w:sz="10" w:space="24" w:color="33A818"/>
        <w:bottom w:val="safari" w:sz="10" w:space="24" w:color="33A818"/>
        <w:right w:val="safari" w:sz="10" w:space="24" w:color="33A81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9"/>
    <w:rsid w:val="006C66FE"/>
    <w:rsid w:val="0070243B"/>
    <w:rsid w:val="00B12F59"/>
    <w:rsid w:val="00B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12F59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B12F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B12F59"/>
    <w:pPr>
      <w:ind w:firstLine="284"/>
      <w:jc w:val="both"/>
    </w:pPr>
    <w:rPr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12F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12F59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B12F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B12F59"/>
    <w:pPr>
      <w:ind w:firstLine="284"/>
      <w:jc w:val="both"/>
    </w:pPr>
    <w:rPr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12F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2013-01-11T02:56:00Z</dcterms:created>
  <dcterms:modified xsi:type="dcterms:W3CDTF">2013-01-11T03:46:00Z</dcterms:modified>
</cp:coreProperties>
</file>