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F7" w:rsidRDefault="00B43CF7">
      <w:pPr>
        <w:rPr>
          <w:lang w:val="en-US"/>
        </w:rPr>
      </w:pPr>
    </w:p>
    <w:p w:rsidR="0086306A" w:rsidRDefault="0086306A" w:rsidP="0086306A">
      <w:pPr>
        <w:widowControl w:val="0"/>
        <w:spacing w:line="360" w:lineRule="auto"/>
        <w:ind w:left="709"/>
        <w:jc w:val="center"/>
        <w:rPr>
          <w:b/>
        </w:rPr>
      </w:pPr>
      <w:r>
        <w:rPr>
          <w:b/>
        </w:rPr>
        <w:t>ДИДАКТИЧЕСКИЕ ИГРЫ И ИХ ВЛИЯНИЕ НА ЭКОЛОГИЧЕСКОЕ ВОСПИТАНИЕ ДЕТЕЙ В ПРОЦЕССЕ ОЗНАКОМЛЕНИЯ С ПРИРОДОЙ В САМОСТОЯТЕЛЬНОЙ ПОЗНАВАТЕЛЬНОЙ ДЕЯТЕЛЬНОСТИ</w:t>
      </w: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r>
        <w:rPr>
          <w:b/>
        </w:rPr>
        <w:t>2.1 Использование дидактических игр в процессе ознакомления с природой с детьми дошкольного возраста</w:t>
      </w:r>
    </w:p>
    <w:p w:rsidR="0086306A" w:rsidRDefault="0086306A" w:rsidP="0086306A">
      <w:pPr>
        <w:widowControl w:val="0"/>
        <w:spacing w:line="360" w:lineRule="auto"/>
        <w:ind w:firstLine="709"/>
        <w:jc w:val="both"/>
        <w:rPr>
          <w:b/>
        </w:rPr>
      </w:pPr>
    </w:p>
    <w:p w:rsidR="0086306A" w:rsidRDefault="0086306A" w:rsidP="0086306A">
      <w:pPr>
        <w:widowControl w:val="0"/>
        <w:spacing w:line="360" w:lineRule="auto"/>
        <w:ind w:firstLine="709"/>
        <w:jc w:val="both"/>
      </w:pPr>
      <w: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её правилам и действиям, если эти правила ими усвоены.</w:t>
      </w:r>
    </w:p>
    <w:p w:rsidR="0086306A" w:rsidRDefault="0086306A" w:rsidP="0086306A">
      <w:pPr>
        <w:widowControl w:val="0"/>
        <w:spacing w:line="360" w:lineRule="auto"/>
        <w:ind w:firstLine="709"/>
        <w:jc w:val="both"/>
      </w:pPr>
      <w:r>
        <w:t>Воспитатель должен заботиться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w:t>
      </w:r>
    </w:p>
    <w:p w:rsidR="0086306A" w:rsidRDefault="0086306A" w:rsidP="0086306A">
      <w:pPr>
        <w:widowControl w:val="0"/>
        <w:spacing w:line="360" w:lineRule="auto"/>
        <w:ind w:firstLine="709"/>
        <w:jc w:val="both"/>
      </w:pPr>
      <w:r>
        <w:t>Содержание дидактических игр формирует у детей правильное отношение к явлениям общественной жизни, природе, предметам окружающего мира.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проявляемого в дидактических играх, является главной предпосылкой сознательного отношения к приобретению твердых, глубоких знаний. В дидактической игре необходимо правильное сочетание наглядности, слова воспитателя и действий самих детей с игрушками, игровыми пособиями, предметами (</w:t>
      </w:r>
      <w:proofErr w:type="spellStart"/>
      <w:r>
        <w:rPr>
          <w:lang w:val="uk-UA"/>
        </w:rPr>
        <w:t>Любашина</w:t>
      </w:r>
      <w:proofErr w:type="spellEnd"/>
      <w:r>
        <w:rPr>
          <w:lang w:val="uk-UA"/>
        </w:rPr>
        <w:t xml:space="preserve"> В.)</w:t>
      </w:r>
      <w:r>
        <w:t>.</w:t>
      </w:r>
    </w:p>
    <w:p w:rsidR="0086306A" w:rsidRDefault="0086306A" w:rsidP="0086306A">
      <w:pPr>
        <w:widowControl w:val="0"/>
        <w:spacing w:line="360" w:lineRule="auto"/>
        <w:ind w:firstLine="709"/>
        <w:jc w:val="both"/>
      </w:pPr>
      <w:r>
        <w:t xml:space="preserve">Детей старшего возраста например, привлекают винтовые игрушки, уже более сложные по конструкции, кроме того с детьми используются картинки (парные), кубики, разделенные на большее, чем раньше количество частей. Наглядность в играх старших дошкольников,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Начальный показ игровых действий воспитателем, «пробный ход» в игре, </w:t>
      </w:r>
      <w:r>
        <w:lastRenderedPageBreak/>
        <w:t>использование поощрительно-контрольных значков, жетончиков, фишек - все это составляет наглядный фонд средств, которые использует воспитатель, организуя игру и руководя ею. Игрушки и предметы воспитатель демонстрирует в наглядном действии, в движении.</w:t>
      </w:r>
    </w:p>
    <w:p w:rsidR="0086306A" w:rsidRDefault="0086306A" w:rsidP="0086306A">
      <w:pPr>
        <w:widowControl w:val="0"/>
        <w:spacing w:line="360" w:lineRule="auto"/>
        <w:ind w:firstLine="709"/>
        <w:jc w:val="both"/>
      </w:pPr>
      <w:r>
        <w:t>В качестве средства познания скрытых связей и отношений воспитатель использует моделирование. В играх для прохождения различных маршрутов используются планы-схемы (игры «Секреты», «Найди свою игрушку», «Лабиринт», «Кто быстрее найдет дорогу к дому»).</w:t>
      </w:r>
    </w:p>
    <w:p w:rsidR="0086306A" w:rsidRDefault="0086306A" w:rsidP="0086306A">
      <w:pPr>
        <w:widowControl w:val="0"/>
        <w:spacing w:line="360" w:lineRule="auto"/>
        <w:ind w:firstLine="709"/>
        <w:jc w:val="both"/>
      </w:pPr>
      <w:r>
        <w:t xml:space="preserve">Много наглядного материала используется в серии дидактических игр по сенсорному воспитанию, разработанных Л. </w:t>
      </w:r>
      <w:proofErr w:type="spellStart"/>
      <w:r>
        <w:t>Венгер</w:t>
      </w:r>
      <w:proofErr w:type="spellEnd"/>
      <w:r>
        <w:t>. Это таблицы для расширения знаний о форме и величине предмета, схемы для выкладывания геометрических фигур.</w:t>
      </w:r>
    </w:p>
    <w:p w:rsidR="0086306A" w:rsidRDefault="0086306A" w:rsidP="0086306A">
      <w:pPr>
        <w:widowControl w:val="0"/>
        <w:spacing w:line="360" w:lineRule="auto"/>
        <w:ind w:firstLine="709"/>
        <w:jc w:val="both"/>
      </w:pPr>
      <w:r>
        <w:t>В дидактических играх по развитию речи и ознакомлению с окружающим используются схемы для составления описательных рассказов о фруктах, овощах, животных, одежде, временах года.</w:t>
      </w:r>
    </w:p>
    <w:p w:rsidR="0086306A" w:rsidRDefault="0086306A" w:rsidP="0086306A">
      <w:pPr>
        <w:widowControl w:val="0"/>
        <w:spacing w:line="360" w:lineRule="auto"/>
        <w:ind w:firstLine="709"/>
        <w:jc w:val="both"/>
      </w:pPr>
      <w:r>
        <w:t>Также целесообразно использование различных игрушек.</w:t>
      </w:r>
    </w:p>
    <w:p w:rsidR="0086306A" w:rsidRDefault="0086306A" w:rsidP="0086306A">
      <w:pPr>
        <w:widowControl w:val="0"/>
        <w:spacing w:line="360" w:lineRule="auto"/>
        <w:ind w:firstLine="709"/>
        <w:jc w:val="both"/>
      </w:pPr>
      <w:r>
        <w:t>Николаева С. Н. отмечает, что в жизни детей дошкольного возраста игра является ведущей деятельностью. Она подчеркивает, что усвоение знаний о природе при помощи игры, вызывающей переживания, не может не оказать влияния на формирование у них бережного отношения к объектам растительного и животного мира. А экологические знания, вызывающие эмоциональную реакцию у детей, войдут в их самостоятельную игру, станут ее содержанием, будут лучше восприняты, чем знания, воздействие которых затрагивает лишь интеллектуальную сферу</w:t>
      </w:r>
      <w:proofErr w:type="gramStart"/>
      <w:r>
        <w:t xml:space="preserve"> .</w:t>
      </w:r>
      <w:proofErr w:type="gramEnd"/>
    </w:p>
    <w:p w:rsidR="0086306A" w:rsidRDefault="0086306A" w:rsidP="0086306A">
      <w:pPr>
        <w:widowControl w:val="0"/>
        <w:spacing w:line="360" w:lineRule="auto"/>
        <w:ind w:firstLine="709"/>
        <w:jc w:val="both"/>
      </w:pPr>
      <w:r>
        <w:t>Веретенникова С. А. предлагает следующую классификацию игр, которые используются в дошкольном учреждении для ознакомления детей с природой.</w:t>
      </w:r>
    </w:p>
    <w:p w:rsidR="0086306A" w:rsidRDefault="0086306A" w:rsidP="0086306A">
      <w:pPr>
        <w:widowControl w:val="0"/>
        <w:spacing w:line="360" w:lineRule="auto"/>
        <w:ind w:firstLine="709"/>
        <w:jc w:val="both"/>
      </w:pPr>
      <w:r>
        <w:rPr>
          <w:i/>
        </w:rPr>
        <w:t>Дидактические игры,</w:t>
      </w:r>
      <w:r>
        <w:t xml:space="preserve"> в которых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p>
    <w:p w:rsidR="0086306A" w:rsidRDefault="0086306A" w:rsidP="0086306A">
      <w:pPr>
        <w:widowControl w:val="0"/>
        <w:spacing w:line="360" w:lineRule="auto"/>
        <w:ind w:firstLine="709"/>
        <w:jc w:val="both"/>
      </w:pPr>
      <w:r>
        <w:t>При ознакомлении с природой используют дидактические игры с предметами, настольно-печатные и словесные.</w:t>
      </w:r>
    </w:p>
    <w:p w:rsidR="0086306A" w:rsidRDefault="0086306A" w:rsidP="0086306A">
      <w:pPr>
        <w:widowControl w:val="0"/>
        <w:spacing w:line="360" w:lineRule="auto"/>
        <w:ind w:firstLine="709"/>
        <w:jc w:val="both"/>
      </w:pPr>
      <w:r>
        <w:rPr>
          <w:i/>
        </w:rPr>
        <w:t>Предметные игры</w:t>
      </w:r>
      <w:r>
        <w:t xml:space="preserve"> - с листьями, семенами, цветами, фруктами, овощами: «Чудесный мешочек», «Вершки и корешки», «Чьи детки на этой ветке». В этих играх уточняются, конкретизируются и обогащаются представления о свойствах и качествах </w:t>
      </w:r>
      <w:r>
        <w:lastRenderedPageBreak/>
        <w:t xml:space="preserve">предметов, формируются умения обследовать их, дети овладевают сенсорными эталонами. Предметные игры особенно широко используются в младшей и средней группах. Они дают возможность детям оперировать предметами природы, сравнивать их, отмечать изменения отдельных внешних признаков. </w:t>
      </w:r>
    </w:p>
    <w:p w:rsidR="0086306A" w:rsidRDefault="0086306A" w:rsidP="0086306A">
      <w:pPr>
        <w:widowControl w:val="0"/>
        <w:spacing w:line="360" w:lineRule="auto"/>
        <w:ind w:firstLine="709"/>
        <w:jc w:val="both"/>
      </w:pPr>
      <w:proofErr w:type="gramStart"/>
      <w:r>
        <w:rPr>
          <w:i/>
        </w:rPr>
        <w:t>Настольно-печатные игры</w:t>
      </w:r>
      <w:r>
        <w:t xml:space="preserve"> - «Зоологическое лото», «Ботаническое лото», «Четыре времени года», «Малыши», «Ягоды и фрукты», «Растения», «Подбери листья», парные картинки.</w:t>
      </w:r>
      <w:proofErr w:type="gramEnd"/>
      <w:r>
        <w:t xml:space="preserve">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w:t>
      </w:r>
      <w:proofErr w:type="gramStart"/>
      <w:r>
        <w:t>Игры сопровождают словом (слово или предваряет восприятие картинки, или сочетается с ним.</w:t>
      </w:r>
      <w:proofErr w:type="gramEnd"/>
    </w:p>
    <w:p w:rsidR="0086306A" w:rsidRDefault="0086306A" w:rsidP="0086306A">
      <w:pPr>
        <w:widowControl w:val="0"/>
        <w:spacing w:line="360" w:lineRule="auto"/>
        <w:ind w:firstLine="709"/>
        <w:jc w:val="both"/>
      </w:pPr>
      <w:r>
        <w:rPr>
          <w:i/>
        </w:rPr>
        <w:t>Словесные игры.</w:t>
      </w:r>
      <w:r>
        <w:t xml:space="preserve"> («Кто летает, бегает, прыгает», «В воде, воздухе, на земле», «Нужно - не нужно») проводятся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w:t>
      </w:r>
    </w:p>
    <w:p w:rsidR="0086306A" w:rsidRDefault="0086306A" w:rsidP="0086306A">
      <w:pPr>
        <w:widowControl w:val="0"/>
        <w:spacing w:line="360" w:lineRule="auto"/>
        <w:ind w:firstLine="709"/>
        <w:jc w:val="both"/>
      </w:pPr>
      <w:r>
        <w:t>В младших группах на первом этапе 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p>
    <w:p w:rsidR="0086306A" w:rsidRDefault="0086306A" w:rsidP="0086306A">
      <w:pPr>
        <w:widowControl w:val="0"/>
        <w:spacing w:line="360" w:lineRule="auto"/>
        <w:ind w:firstLine="709"/>
        <w:jc w:val="both"/>
      </w:pPr>
      <w:r>
        <w:t>Начиная со средней группы путь обучения игре иной. Вначале воспитатель рассказывает содержание игры, предварительно вычленяет одно-два важных правила, по ходу игры еще раз подчеркивает эти правила, показывает игровые действия, дает дополнительные правила. На следующем этапе дети играют самостоятельно, воспитатель наблюдает за игрой, исправляет ошибки, разрешает конфликты. Когда интерес к игре спадает, воспитатель предлагает новый ее вариант.</w:t>
      </w:r>
    </w:p>
    <w:p w:rsidR="0086306A" w:rsidRDefault="0086306A" w:rsidP="0086306A">
      <w:pPr>
        <w:widowControl w:val="0"/>
        <w:spacing w:line="360" w:lineRule="auto"/>
        <w:ind w:firstLine="709"/>
        <w:jc w:val="both"/>
      </w:pPr>
      <w:r>
        <w:rPr>
          <w:i/>
        </w:rPr>
        <w:t>Игровые упражнения и игры-занятия.</w:t>
      </w:r>
      <w:r>
        <w:t xml:space="preserve"> Наряду с перечисленными играми в работе с детьми используют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Проводят их со всей группой детей либо с частью ее. Особое значение игровые упражнения имеют в младшей и средней группах.</w:t>
      </w:r>
    </w:p>
    <w:p w:rsidR="0086306A" w:rsidRDefault="0086306A" w:rsidP="0086306A">
      <w:pPr>
        <w:widowControl w:val="0"/>
        <w:spacing w:line="360" w:lineRule="auto"/>
        <w:ind w:firstLine="709"/>
        <w:jc w:val="both"/>
      </w:pPr>
      <w:r>
        <w:rPr>
          <w:i/>
        </w:rPr>
        <w:t>Игры-занятия</w:t>
      </w:r>
      <w:r>
        <w:t xml:space="preserve"> («Чудесный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Используются игры-занятия в младших и средних группах, в старших группах даются как часть занятия.</w:t>
      </w:r>
    </w:p>
    <w:p w:rsidR="0086306A" w:rsidRDefault="0086306A" w:rsidP="0086306A">
      <w:pPr>
        <w:widowControl w:val="0"/>
        <w:spacing w:line="360" w:lineRule="auto"/>
        <w:ind w:firstLine="709"/>
        <w:jc w:val="both"/>
      </w:pPr>
      <w:r>
        <w:rPr>
          <w:i/>
        </w:rPr>
        <w:lastRenderedPageBreak/>
        <w:t>Подвижные игры.</w:t>
      </w:r>
      <w:r>
        <w:t xml:space="preserve"> 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«Волки и овцы». Дети, подражая действиям, имитирую звуки, в этих играх глубже усваивают знания, а эмоционально положительный настрой способствует углублению у них интереса к природе.</w:t>
      </w:r>
    </w:p>
    <w:p w:rsidR="0086306A" w:rsidRDefault="0086306A" w:rsidP="0086306A">
      <w:pPr>
        <w:widowControl w:val="0"/>
        <w:spacing w:line="360" w:lineRule="auto"/>
        <w:ind w:firstLine="709"/>
        <w:jc w:val="both"/>
      </w:pPr>
      <w:r>
        <w:rPr>
          <w:i/>
        </w:rPr>
        <w:t>Творческие игры.</w:t>
      </w:r>
      <w:r>
        <w:t xml:space="preserve"> В игре дети отражают впечатления, полученные в процессе занятий, экскурсий, повседневной жизни, усваивают знания о труде взрослых в природе (работа на птицеферме, в свинарнике, теплице), при этом у них формируется положительное отношение к труду, они осознают значение труда взрослых в природе.</w:t>
      </w:r>
    </w:p>
    <w:p w:rsidR="0086306A" w:rsidRDefault="0086306A" w:rsidP="0086306A">
      <w:pPr>
        <w:widowControl w:val="0"/>
        <w:spacing w:line="360" w:lineRule="auto"/>
        <w:ind w:firstLine="709"/>
        <w:jc w:val="both"/>
      </w:pPr>
      <w:r>
        <w:t>Для развертывания творческих игр природоведческого характера необходимо иметь наборы игрушек - сельскохозяйственные машины, животных.</w:t>
      </w:r>
    </w:p>
    <w:p w:rsidR="0086306A" w:rsidRDefault="0086306A" w:rsidP="0086306A">
      <w:pPr>
        <w:widowControl w:val="0"/>
        <w:spacing w:line="360" w:lineRule="auto"/>
        <w:ind w:firstLine="709"/>
        <w:jc w:val="both"/>
        <w:rPr>
          <w:b/>
        </w:rPr>
      </w:pPr>
      <w:r>
        <w:t>Одним из видов творческих игр являются строительные игры с природным материалом: песком, снегом, глиной, мелкими камешками, шишками. В них дети, созидая, познают свойства и качества материалов. Этими играми надо руководить. Воспитатель помогает детям в подборе и использовании природного материала в играх, показывает способы его использования.</w:t>
      </w:r>
      <w:r>
        <w:rPr>
          <w:b/>
        </w:rPr>
        <w:t xml:space="preserve"> </w:t>
      </w:r>
    </w:p>
    <w:p w:rsidR="0086306A" w:rsidRDefault="0086306A" w:rsidP="0086306A">
      <w:pPr>
        <w:widowControl w:val="0"/>
        <w:spacing w:line="360" w:lineRule="auto"/>
        <w:ind w:firstLine="709"/>
        <w:jc w:val="both"/>
      </w:pPr>
    </w:p>
    <w:p w:rsidR="0086306A" w:rsidRDefault="0086306A" w:rsidP="0086306A">
      <w:pPr>
        <w:widowControl w:val="0"/>
        <w:spacing w:line="360" w:lineRule="auto"/>
        <w:ind w:left="709"/>
        <w:rPr>
          <w:b/>
        </w:rPr>
      </w:pPr>
    </w:p>
    <w:p w:rsidR="0086306A" w:rsidRDefault="0086306A" w:rsidP="0086306A">
      <w:pPr>
        <w:widowControl w:val="0"/>
        <w:spacing w:line="360" w:lineRule="auto"/>
        <w:ind w:left="709"/>
        <w:rPr>
          <w:b/>
        </w:rPr>
      </w:pPr>
    </w:p>
    <w:p w:rsidR="0086306A" w:rsidRDefault="0086306A" w:rsidP="0086306A">
      <w:pPr>
        <w:widowControl w:val="0"/>
        <w:spacing w:line="360" w:lineRule="auto"/>
        <w:ind w:left="709"/>
        <w:rPr>
          <w:b/>
        </w:rPr>
      </w:pPr>
    </w:p>
    <w:p w:rsidR="0086306A" w:rsidRDefault="0086306A" w:rsidP="0086306A">
      <w:pPr>
        <w:widowControl w:val="0"/>
        <w:spacing w:line="360" w:lineRule="auto"/>
        <w:ind w:left="709"/>
        <w:rPr>
          <w:b/>
        </w:rPr>
      </w:pPr>
    </w:p>
    <w:p w:rsidR="0086306A" w:rsidRDefault="0086306A" w:rsidP="0086306A">
      <w:pPr>
        <w:widowControl w:val="0"/>
        <w:spacing w:line="360" w:lineRule="auto"/>
        <w:ind w:left="709"/>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p>
    <w:p w:rsidR="0086306A" w:rsidRDefault="0086306A" w:rsidP="0086306A">
      <w:pPr>
        <w:widowControl w:val="0"/>
        <w:spacing w:line="360" w:lineRule="auto"/>
        <w:ind w:left="709"/>
        <w:jc w:val="center"/>
        <w:rPr>
          <w:b/>
        </w:rPr>
      </w:pPr>
      <w:r>
        <w:rPr>
          <w:b/>
        </w:rPr>
        <w:lastRenderedPageBreak/>
        <w:t>2.2 Руководство дидактическими играми по экологическому воспитанию в процессе ознакомления с природой в разных возрастных группах</w:t>
      </w:r>
    </w:p>
    <w:p w:rsidR="0086306A" w:rsidRDefault="0086306A" w:rsidP="0086306A">
      <w:pPr>
        <w:widowControl w:val="0"/>
        <w:spacing w:line="360" w:lineRule="auto"/>
        <w:ind w:firstLine="709"/>
        <w:jc w:val="both"/>
        <w:rPr>
          <w:b/>
        </w:rPr>
      </w:pPr>
    </w:p>
    <w:p w:rsidR="0086306A" w:rsidRDefault="0086306A" w:rsidP="0086306A">
      <w:pPr>
        <w:widowControl w:val="0"/>
        <w:spacing w:line="360" w:lineRule="auto"/>
        <w:ind w:firstLine="709"/>
        <w:jc w:val="both"/>
      </w:pPr>
      <w:r>
        <w:t>Организация дидактических игр педагогом осуществляется в трех основных направлениях: подготовка к проведению дидактической игры, её проведение и анализ (Богуславская З., Бондаренко А.).</w:t>
      </w:r>
    </w:p>
    <w:p w:rsidR="0086306A" w:rsidRDefault="0086306A" w:rsidP="0086306A">
      <w:pPr>
        <w:widowControl w:val="0"/>
        <w:spacing w:line="360" w:lineRule="auto"/>
        <w:ind w:firstLine="709"/>
        <w:jc w:val="both"/>
      </w:pPr>
      <w:r>
        <w:t>В подготовку к проведению дидактической игры входят:</w:t>
      </w:r>
    </w:p>
    <w:p w:rsidR="0086306A" w:rsidRDefault="0086306A" w:rsidP="0086306A">
      <w:pPr>
        <w:widowControl w:val="0"/>
        <w:spacing w:line="360" w:lineRule="auto"/>
        <w:ind w:firstLine="709"/>
        <w:jc w:val="both"/>
      </w:pPr>
      <w:r>
        <w:t>-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86306A" w:rsidRDefault="0086306A" w:rsidP="0086306A">
      <w:pPr>
        <w:widowControl w:val="0"/>
        <w:spacing w:line="360" w:lineRule="auto"/>
        <w:ind w:firstLine="709"/>
        <w:jc w:val="both"/>
      </w:pPr>
      <w:r>
        <w:t>- установление соответствия отобранной игры программным требованиям воспитания и обучения детей определенной возрастной группы;</w:t>
      </w:r>
    </w:p>
    <w:p w:rsidR="0086306A" w:rsidRDefault="0086306A" w:rsidP="0086306A">
      <w:pPr>
        <w:widowControl w:val="0"/>
        <w:spacing w:line="360" w:lineRule="auto"/>
        <w:ind w:firstLine="709"/>
        <w:jc w:val="both"/>
      </w:pPr>
      <w:r>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86306A" w:rsidRDefault="0086306A" w:rsidP="0086306A">
      <w:pPr>
        <w:widowControl w:val="0"/>
        <w:spacing w:line="360" w:lineRule="auto"/>
        <w:ind w:firstLine="709"/>
        <w:jc w:val="both"/>
      </w:pPr>
      <w:r>
        <w:t xml:space="preserve">- выбор места для игры, где дети могут спокойно играть, не мешая другим. Такое место, как правило, отводят в групповой комнате или на участке. </w:t>
      </w:r>
    </w:p>
    <w:p w:rsidR="0086306A" w:rsidRDefault="0086306A" w:rsidP="0086306A">
      <w:pPr>
        <w:widowControl w:val="0"/>
        <w:spacing w:line="360" w:lineRule="auto"/>
        <w:ind w:firstLine="709"/>
        <w:jc w:val="both"/>
      </w:pPr>
      <w:r>
        <w:t xml:space="preserve">- определение количества </w:t>
      </w:r>
      <w:proofErr w:type="gramStart"/>
      <w:r>
        <w:t>играющих</w:t>
      </w:r>
      <w:proofErr w:type="gramEnd"/>
      <w:r>
        <w:t xml:space="preserve"> (вся группа, небольшие подгруппы, индивидуально);</w:t>
      </w:r>
    </w:p>
    <w:p w:rsidR="0086306A" w:rsidRDefault="0086306A" w:rsidP="0086306A">
      <w:pPr>
        <w:widowControl w:val="0"/>
        <w:spacing w:line="360" w:lineRule="auto"/>
        <w:ind w:firstLine="709"/>
        <w:jc w:val="both"/>
      </w:pPr>
      <w:r>
        <w:t>- подготовка необходимого дидактического материала для выбранной игры (игрушки, разные предметы, картинки, природный материал);</w:t>
      </w:r>
    </w:p>
    <w:p w:rsidR="0086306A" w:rsidRDefault="0086306A" w:rsidP="0086306A">
      <w:pPr>
        <w:widowControl w:val="0"/>
        <w:spacing w:line="360" w:lineRule="auto"/>
        <w:ind w:firstLine="709"/>
        <w:jc w:val="both"/>
      </w:pPr>
      <w:r>
        <w:t>- подготовка к игре самого воспитателя: он должен изучить и осмыслить весь ход игры, свое место в игре, методы руководства игрой;</w:t>
      </w:r>
    </w:p>
    <w:p w:rsidR="0086306A" w:rsidRDefault="0086306A" w:rsidP="0086306A">
      <w:pPr>
        <w:widowControl w:val="0"/>
        <w:spacing w:line="360" w:lineRule="auto"/>
        <w:ind w:firstLine="709"/>
        <w:jc w:val="both"/>
      </w:pPr>
      <w: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86306A" w:rsidRDefault="0086306A" w:rsidP="0086306A">
      <w:pPr>
        <w:widowControl w:val="0"/>
        <w:spacing w:line="360" w:lineRule="auto"/>
        <w:ind w:firstLine="709"/>
        <w:jc w:val="both"/>
      </w:pPr>
      <w:r>
        <w:t>Проведение дидактических игр включает:</w:t>
      </w:r>
    </w:p>
    <w:p w:rsidR="0086306A" w:rsidRDefault="0086306A" w:rsidP="0086306A">
      <w:pPr>
        <w:widowControl w:val="0"/>
        <w:spacing w:line="360" w:lineRule="auto"/>
        <w:ind w:firstLine="709"/>
        <w:jc w:val="both"/>
      </w:pPr>
      <w:r>
        <w:t xml:space="preserve">- ознакомление детей с содержанием игры, с дидактическим материалом, </w:t>
      </w:r>
    </w:p>
    <w:p w:rsidR="0086306A" w:rsidRDefault="0086306A" w:rsidP="0086306A">
      <w:pPr>
        <w:widowControl w:val="0"/>
        <w:spacing w:line="360" w:lineRule="auto"/>
        <w:ind w:firstLine="709"/>
        <w:jc w:val="both"/>
      </w:pPr>
      <w:r>
        <w:t>который будет использован в игре (показ предметов, картинок, краткая беседа, в ходе которой уточняются знания и представления детей о них);</w:t>
      </w:r>
    </w:p>
    <w:p w:rsidR="0086306A" w:rsidRDefault="0086306A" w:rsidP="0086306A">
      <w:pPr>
        <w:widowControl w:val="0"/>
        <w:spacing w:line="360" w:lineRule="auto"/>
        <w:ind w:firstLine="709"/>
        <w:jc w:val="both"/>
      </w:pPr>
      <w:r>
        <w:t xml:space="preserve">- объяснение хода и правил игры. </w:t>
      </w:r>
      <w:proofErr w:type="gramStart"/>
      <w:r>
        <w:t>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roofErr w:type="gramEnd"/>
    </w:p>
    <w:p w:rsidR="0086306A" w:rsidRDefault="0086306A" w:rsidP="0086306A">
      <w:pPr>
        <w:widowControl w:val="0"/>
        <w:spacing w:line="360" w:lineRule="auto"/>
        <w:ind w:firstLine="709"/>
        <w:jc w:val="both"/>
      </w:pPr>
      <w:r>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86306A" w:rsidRDefault="0086306A" w:rsidP="0086306A">
      <w:pPr>
        <w:widowControl w:val="0"/>
        <w:spacing w:line="360" w:lineRule="auto"/>
        <w:ind w:firstLine="709"/>
        <w:jc w:val="both"/>
      </w:pPr>
      <w:r>
        <w:lastRenderedPageBreak/>
        <w:t>- определение роли воспитателя в игре, его участие в качестве играющего, болельщика или арбитра;</w:t>
      </w:r>
    </w:p>
    <w:p w:rsidR="0086306A" w:rsidRDefault="0086306A" w:rsidP="0086306A">
      <w:pPr>
        <w:widowControl w:val="0"/>
        <w:spacing w:line="360" w:lineRule="auto"/>
        <w:ind w:firstLine="709"/>
        <w:jc w:val="both"/>
      </w:pPr>
      <w:r>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86306A" w:rsidRDefault="0086306A" w:rsidP="0086306A">
      <w:pPr>
        <w:widowControl w:val="0"/>
        <w:spacing w:line="360" w:lineRule="auto"/>
        <w:ind w:firstLine="709"/>
        <w:jc w:val="both"/>
      </w:pPr>
      <w:r>
        <w:t xml:space="preserve">Анализ проведенной игры направлен на выявление приемов её подготовки и </w:t>
      </w:r>
      <w:proofErr w:type="gramStart"/>
      <w:r>
        <w:t>проведения</w:t>
      </w:r>
      <w:proofErr w:type="gramEnd"/>
      <w:r>
        <w:t>: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характере детей, и, значит, правильно организовать индивидуальную работу с ними.</w:t>
      </w:r>
    </w:p>
    <w:p w:rsidR="0086306A" w:rsidRDefault="0086306A" w:rsidP="0086306A">
      <w:pPr>
        <w:widowControl w:val="0"/>
        <w:spacing w:line="360" w:lineRule="auto"/>
        <w:ind w:firstLine="709"/>
        <w:jc w:val="both"/>
      </w:pPr>
      <w:r>
        <w:t>Руководя играми необходимо учитывать возможности детей.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w:t>
      </w:r>
    </w:p>
    <w:p w:rsidR="0086306A" w:rsidRDefault="0086306A" w:rsidP="0086306A">
      <w:pPr>
        <w:widowControl w:val="0"/>
        <w:spacing w:line="360" w:lineRule="auto"/>
        <w:ind w:firstLine="709"/>
        <w:jc w:val="both"/>
      </w:pPr>
      <w:r>
        <w:t xml:space="preserve">Большое место в играх </w:t>
      </w:r>
      <w:proofErr w:type="gramStart"/>
      <w:r>
        <w:t>занимают мотивы соревнования дошкольникам предоставляется</w:t>
      </w:r>
      <w:proofErr w:type="gramEnd"/>
      <w:r>
        <w:t xml:space="preserve"> большая самостоятельность, как в выборе игры, так и в творческом решении её задач.</w:t>
      </w:r>
    </w:p>
    <w:p w:rsidR="0086306A" w:rsidRDefault="0086306A" w:rsidP="0086306A">
      <w:pPr>
        <w:widowControl w:val="0"/>
        <w:spacing w:line="360" w:lineRule="auto"/>
        <w:ind w:firstLine="709"/>
        <w:jc w:val="both"/>
      </w:pPr>
      <w:r>
        <w:t>Роль воспитателя в самой игре тоже меняется. Но и здесь педагог четко, эмоционально знакомит воспитанников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всего, это относится ко многим настольно-печатным играм.</w:t>
      </w:r>
    </w:p>
    <w:p w:rsidR="0086306A" w:rsidRDefault="0086306A" w:rsidP="0086306A">
      <w:pPr>
        <w:widowControl w:val="0"/>
        <w:spacing w:line="360" w:lineRule="auto"/>
        <w:ind w:firstLine="709"/>
        <w:jc w:val="both"/>
      </w:pPr>
      <w:r>
        <w:t>Таким образом, руководство дидактическими играми в старшем дошкольном возрасте требует от педагога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с воспитанниками, организация обстановки для игры, а также четкое определение своей роли в игре.</w:t>
      </w:r>
    </w:p>
    <w:p w:rsidR="0086306A" w:rsidRDefault="0086306A" w:rsidP="0086306A">
      <w:pPr>
        <w:widowControl w:val="0"/>
        <w:spacing w:line="360" w:lineRule="auto"/>
        <w:ind w:firstLine="709"/>
        <w:jc w:val="both"/>
      </w:pPr>
      <w:r>
        <w:t xml:space="preserve">Дидактические игры организуются по плану в часы занятий. Кроме того, в часы, </w:t>
      </w:r>
      <w:r>
        <w:lastRenderedPageBreak/>
        <w:t>отведенные для игр, в распоряжении детей дается разнообразный материал, с которым они могут играть по своему желанию индивидуально, небольшими группами, а иногда и всем коллективом.</w:t>
      </w:r>
    </w:p>
    <w:p w:rsidR="0086306A" w:rsidRDefault="0086306A" w:rsidP="0086306A">
      <w:pPr>
        <w:widowControl w:val="0"/>
        <w:spacing w:line="360" w:lineRule="auto"/>
        <w:ind w:firstLine="709"/>
        <w:jc w:val="both"/>
      </w:pPr>
      <w:r>
        <w:t>Наблюдения за самостоятельными играми детей дают возможность выявить их знания, уровень их умственного развития, особенности поведения. Это подсказывает воспитателю, какие игры полезны ребенку, в чем он силен, в чем отстает. Дидактические игры кратковременны (10-20 минут), и важно, чтобы все это время не снижалась умственная активность играющих, не падал интерес к поставленной задаче. (</w:t>
      </w:r>
      <w:proofErr w:type="spellStart"/>
      <w:r>
        <w:t>Менджерицкая</w:t>
      </w:r>
      <w:proofErr w:type="spellEnd"/>
      <w:r>
        <w:t xml:space="preserve"> Д.). </w:t>
      </w:r>
      <w:r>
        <w:rPr>
          <w:b/>
          <w:i/>
        </w:rPr>
        <w:t>Рекомендации для педагогов:</w:t>
      </w:r>
    </w:p>
    <w:p w:rsidR="0086306A" w:rsidRDefault="0086306A" w:rsidP="0086306A">
      <w:pPr>
        <w:widowControl w:val="0"/>
        <w:spacing w:line="360" w:lineRule="auto"/>
        <w:ind w:firstLine="709"/>
        <w:jc w:val="both"/>
      </w:pPr>
      <w:r>
        <w:t>Систематически планировать проведение дидактических игр в целях ознакомления с окружающим детей старшей группы.</w:t>
      </w:r>
    </w:p>
    <w:p w:rsidR="0086306A" w:rsidRDefault="0086306A" w:rsidP="0086306A">
      <w:pPr>
        <w:widowControl w:val="0"/>
        <w:spacing w:line="360" w:lineRule="auto"/>
        <w:ind w:firstLine="709"/>
        <w:jc w:val="both"/>
      </w:pPr>
      <w:r>
        <w:t>Использовать в работе игры с различными усложнениями. Организовать игры с целью обучения детей мыслить, логично ставить вопросы, делать правильные умозаключения. Игра «Да - нет» (2 варианта). Углубление знаний о разных видах сельскохозяйственного труда. Игра «Кем быть» (2 варианта).</w:t>
      </w:r>
    </w:p>
    <w:p w:rsidR="0086306A" w:rsidRDefault="0086306A" w:rsidP="0086306A">
      <w:pPr>
        <w:widowControl w:val="0"/>
        <w:spacing w:line="360" w:lineRule="auto"/>
        <w:ind w:firstLine="709"/>
        <w:jc w:val="both"/>
      </w:pPr>
      <w:r>
        <w:t>Постоянно использовать наглядный материал в дидактических играх со старшими дошкольниками (картинки, игрушки, природный материал). Привлекать детей к изготовлению наглядного материала для игр.</w:t>
      </w:r>
    </w:p>
    <w:p w:rsidR="0086306A" w:rsidRDefault="0086306A" w:rsidP="0086306A">
      <w:pPr>
        <w:widowControl w:val="0"/>
        <w:spacing w:line="360" w:lineRule="auto"/>
        <w:ind w:firstLine="709"/>
        <w:jc w:val="both"/>
        <w:rPr>
          <w:b/>
        </w:rPr>
      </w:pPr>
    </w:p>
    <w:p w:rsidR="0086306A" w:rsidRPr="0086306A" w:rsidRDefault="0086306A">
      <w:pPr>
        <w:rPr>
          <w:lang w:val="en-US"/>
        </w:rPr>
      </w:pPr>
    </w:p>
    <w:sectPr w:rsidR="0086306A" w:rsidRPr="0086306A" w:rsidSect="00B43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06A"/>
    <w:rsid w:val="0086306A"/>
    <w:rsid w:val="00B43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60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2157</Words>
  <Characters>12300</Characters>
  <Application>Microsoft Office Word</Application>
  <DocSecurity>0</DocSecurity>
  <Lines>102</Lines>
  <Paragraphs>28</Paragraphs>
  <ScaleCrop>false</ScaleCrop>
  <Company>Microsoft</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2011-12-19T17:52:00Z</dcterms:created>
  <dcterms:modified xsi:type="dcterms:W3CDTF">2011-12-19T17:53:00Z</dcterms:modified>
</cp:coreProperties>
</file>