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BD48F8" w:rsidRDefault="00BD48F8" w:rsidP="00A7164A">
      <w:pPr>
        <w:tabs>
          <w:tab w:val="left" w:pos="1134"/>
        </w:tabs>
        <w:spacing w:after="0" w:line="240" w:lineRule="auto"/>
        <w:ind w:firstLine="709"/>
        <w:jc w:val="center"/>
        <w:rPr>
          <w:rFonts w:ascii="Segoe Print" w:eastAsia="Times New Roman" w:hAnsi="Segoe Print" w:cs="Segoe UI"/>
          <w:b/>
          <w:bCs/>
          <w:color w:val="2C17A9"/>
          <w:sz w:val="20"/>
          <w:szCs w:val="20"/>
          <w:lang w:eastAsia="ru-RU"/>
        </w:rPr>
      </w:pPr>
    </w:p>
    <w:p w:rsidR="00A7164A" w:rsidRPr="004761E5" w:rsidRDefault="00A7164A" w:rsidP="00A7164A">
      <w:pPr>
        <w:tabs>
          <w:tab w:val="left" w:pos="1134"/>
        </w:tabs>
        <w:spacing w:after="0" w:line="240" w:lineRule="auto"/>
        <w:ind w:firstLine="709"/>
        <w:jc w:val="center"/>
        <w:rPr>
          <w:rFonts w:ascii="Segoe Print" w:eastAsia="Times New Roman" w:hAnsi="Segoe Print" w:cs="Segoe UI"/>
          <w:b/>
          <w:bCs/>
          <w:color w:val="2C17A9"/>
          <w:sz w:val="20"/>
          <w:szCs w:val="20"/>
          <w:lang w:eastAsia="ru-RU"/>
        </w:rPr>
      </w:pPr>
      <w:r w:rsidRPr="004761E5">
        <w:rPr>
          <w:rFonts w:ascii="Segoe Print" w:eastAsia="Times New Roman" w:hAnsi="Segoe Print" w:cs="Segoe UI"/>
          <w:b/>
          <w:bCs/>
          <w:color w:val="2C17A9"/>
          <w:sz w:val="20"/>
          <w:szCs w:val="20"/>
          <w:lang w:eastAsia="ru-RU"/>
        </w:rPr>
        <w:t>Адаптаци</w:t>
      </w:r>
      <w:r w:rsidR="00A93D3D" w:rsidRPr="004761E5">
        <w:rPr>
          <w:rFonts w:ascii="Segoe Print" w:eastAsia="Times New Roman" w:hAnsi="Segoe Print" w:cs="Segoe UI"/>
          <w:b/>
          <w:bCs/>
          <w:color w:val="2C17A9"/>
          <w:sz w:val="20"/>
          <w:szCs w:val="20"/>
          <w:lang w:eastAsia="ru-RU"/>
        </w:rPr>
        <w:t>я детей к дошкольному учреждению</w:t>
      </w:r>
    </w:p>
    <w:p w:rsidR="00A93D3D" w:rsidRPr="004761E5" w:rsidRDefault="00A93D3D" w:rsidP="00A7164A">
      <w:pPr>
        <w:tabs>
          <w:tab w:val="left" w:pos="1134"/>
        </w:tabs>
        <w:spacing w:after="0" w:line="240" w:lineRule="auto"/>
        <w:ind w:firstLine="709"/>
        <w:jc w:val="center"/>
        <w:rPr>
          <w:rFonts w:ascii="Segoe Print" w:eastAsia="Times New Roman" w:hAnsi="Segoe Print" w:cs="Segoe UI"/>
          <w:b/>
          <w:bCs/>
          <w:color w:val="0070C0"/>
          <w:sz w:val="16"/>
          <w:szCs w:val="16"/>
          <w:lang w:eastAsia="ru-RU"/>
        </w:rPr>
      </w:pPr>
    </w:p>
    <w:p w:rsidR="006101F6" w:rsidRPr="00B62021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b/>
          <w:bCs/>
          <w:sz w:val="20"/>
          <w:szCs w:val="20"/>
          <w:lang w:eastAsia="ru-RU"/>
        </w:rPr>
        <w:t>Ж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6101F6" w:rsidRPr="004761E5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b/>
          <w:color w:val="2C17A9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В случае</w:t>
      </w:r>
      <w:proofErr w:type="gramStart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,</w:t>
      </w:r>
      <w:proofErr w:type="gramEnd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  <w:r w:rsid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К таким </w:t>
      </w:r>
      <w:r w:rsidRPr="004761E5">
        <w:rPr>
          <w:rFonts w:ascii="Segoe Print" w:eastAsia="Times New Roman" w:hAnsi="Segoe Print" w:cs="Segoe UI"/>
          <w:b/>
          <w:color w:val="2C17A9"/>
          <w:sz w:val="20"/>
          <w:szCs w:val="20"/>
          <w:lang w:eastAsia="ru-RU"/>
        </w:rPr>
        <w:t>нарушениям относят:</w:t>
      </w:r>
    </w:p>
    <w:p w:rsidR="006101F6" w:rsidRPr="00B62021" w:rsidRDefault="006101F6" w:rsidP="00B6202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нарушение аппетита (отказ от еды или недоедание) </w:t>
      </w:r>
    </w:p>
    <w:p w:rsidR="006101F6" w:rsidRPr="00B62021" w:rsidRDefault="006101F6" w:rsidP="00B6202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нарушение сна (дети не могут заснуть, сон кратковременный, прерывистый) </w:t>
      </w:r>
    </w:p>
    <w:p w:rsidR="006101F6" w:rsidRPr="00B62021" w:rsidRDefault="006101F6" w:rsidP="00B6202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меняется эмоциональное состояние (дети много плачут, раздражаются). </w:t>
      </w:r>
    </w:p>
    <w:p w:rsidR="006101F6" w:rsidRPr="004761E5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color w:val="2C17A9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Иногда можно отметить и более </w:t>
      </w:r>
      <w:r w:rsidRPr="004761E5">
        <w:rPr>
          <w:rFonts w:ascii="Segoe Print" w:eastAsia="Times New Roman" w:hAnsi="Segoe Print" w:cs="Segoe UI"/>
          <w:b/>
          <w:color w:val="2C17A9"/>
          <w:sz w:val="20"/>
          <w:szCs w:val="20"/>
          <w:lang w:eastAsia="ru-RU"/>
        </w:rPr>
        <w:t>глубокие расстройства</w:t>
      </w:r>
      <w:r w:rsidRPr="004761E5">
        <w:rPr>
          <w:rFonts w:ascii="Segoe Print" w:eastAsia="Times New Roman" w:hAnsi="Segoe Print" w:cs="Segoe UI"/>
          <w:color w:val="2C17A9"/>
          <w:sz w:val="20"/>
          <w:szCs w:val="20"/>
          <w:lang w:eastAsia="ru-RU"/>
        </w:rPr>
        <w:t>:</w:t>
      </w:r>
    </w:p>
    <w:p w:rsidR="006101F6" w:rsidRPr="00B62021" w:rsidRDefault="006101F6" w:rsidP="00B620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повышение температуры тела </w:t>
      </w:r>
    </w:p>
    <w:p w:rsidR="006101F6" w:rsidRPr="00B62021" w:rsidRDefault="006101F6" w:rsidP="00B620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изменения характера стула </w:t>
      </w:r>
    </w:p>
    <w:p w:rsidR="006101F6" w:rsidRPr="00B62021" w:rsidRDefault="006101F6" w:rsidP="00B620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нарушение некоторых приобретённых навыков (ребёнок перестаёт проситься на горшок, его речь затормаживается и др.) </w:t>
      </w:r>
    </w:p>
    <w:p w:rsidR="006101F6" w:rsidRPr="00B62021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</w:t>
      </w:r>
      <w:proofErr w:type="gramStart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Дети одного и того же возраста ведут </w:t>
      </w:r>
      <w:r w:rsidRPr="004761E5">
        <w:rPr>
          <w:rFonts w:ascii="Segoe Print" w:eastAsia="Times New Roman" w:hAnsi="Segoe Print" w:cs="Segoe UI"/>
          <w:b/>
          <w:color w:val="2C17A9"/>
          <w:sz w:val="20"/>
          <w:szCs w:val="20"/>
          <w:lang w:eastAsia="ru-RU"/>
        </w:rPr>
        <w:t>себя по-разному:</w:t>
      </w:r>
      <w:r w:rsidRPr="004761E5">
        <w:rPr>
          <w:rFonts w:ascii="Segoe Print" w:eastAsia="Times New Roman" w:hAnsi="Segoe Print" w:cs="Segoe UI"/>
          <w:color w:val="2C17A9"/>
          <w:sz w:val="20"/>
          <w:szCs w:val="20"/>
          <w:lang w:eastAsia="ru-RU"/>
        </w:rPr>
        <w:t xml:space="preserve"> 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lastRenderedPageBreak/>
        <w:t xml:space="preserve">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 </w:t>
      </w:r>
      <w:r w:rsidRPr="004761E5">
        <w:rPr>
          <w:rFonts w:ascii="Segoe Print" w:eastAsia="Times New Roman" w:hAnsi="Segoe Print" w:cs="Segoe UI"/>
          <w:b/>
          <w:bCs/>
          <w:color w:val="2C17A9"/>
          <w:sz w:val="20"/>
          <w:szCs w:val="20"/>
          <w:lang w:eastAsia="ru-RU"/>
        </w:rPr>
        <w:t>3 адаптационные группы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, о которых говорилось выше.</w:t>
      </w:r>
    </w:p>
    <w:p w:rsidR="006101F6" w:rsidRPr="004761E5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color w:val="2C17A9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Ниже приведена информация, следуя которой родители и воспитатели сделают адаптационный период более лёгким и безболезненным. </w:t>
      </w:r>
      <w:r w:rsidRPr="004761E5">
        <w:rPr>
          <w:rFonts w:ascii="Segoe Print" w:eastAsia="Times New Roman" w:hAnsi="Segoe Print" w:cs="Segoe UI"/>
          <w:b/>
          <w:bCs/>
          <w:color w:val="2C17A9"/>
          <w:sz w:val="20"/>
          <w:szCs w:val="20"/>
          <w:lang w:eastAsia="ru-RU"/>
        </w:rPr>
        <w:t>Итак, что должны знать и уметь родители:</w:t>
      </w:r>
    </w:p>
    <w:p w:rsidR="006101F6" w:rsidRPr="00B62021" w:rsidRDefault="006101F6" w:rsidP="00B6202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Чем чаще ребёнок будет общаться </w:t>
      </w:r>
      <w:proofErr w:type="gramStart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со</w:t>
      </w:r>
      <w:proofErr w:type="gramEnd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 </w:t>
      </w:r>
    </w:p>
    <w:p w:rsidR="006101F6" w:rsidRPr="00B62021" w:rsidRDefault="006101F6" w:rsidP="00B6202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 </w:t>
      </w:r>
    </w:p>
    <w:p w:rsidR="006101F6" w:rsidRPr="00B62021" w:rsidRDefault="006101F6" w:rsidP="00B6202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proofErr w:type="spellStart"/>
      <w:proofErr w:type="gramStart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Т.к</w:t>
      </w:r>
      <w:proofErr w:type="spellEnd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 </w:t>
      </w:r>
      <w:proofErr w:type="gramEnd"/>
    </w:p>
    <w:p w:rsidR="006101F6" w:rsidRPr="00B62021" w:rsidRDefault="006101F6" w:rsidP="00B6202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В первые дни ребёнок должен пребывать в группе не более 2-3часов. </w:t>
      </w:r>
    </w:p>
    <w:p w:rsidR="006101F6" w:rsidRPr="00B62021" w:rsidRDefault="006101F6" w:rsidP="00B6202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Для первых посещений рекомендуются часы, отведённые для</w:t>
      </w:r>
      <w:r w:rsidR="004761E5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 </w:t>
      </w:r>
    </w:p>
    <w:p w:rsidR="006101F6" w:rsidRPr="00B62021" w:rsidRDefault="006101F6" w:rsidP="00B6202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привычной обстановке</w:t>
      </w:r>
      <w:proofErr w:type="gramEnd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в </w:t>
      </w:r>
      <w:r w:rsidR="00B62021"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присутствии близкого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человека. В первый день кратковременное </w:t>
      </w:r>
      <w:r w:rsidR="00B62021"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знакомство с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r w:rsidR="00B62021"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и воспитателем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в новой ситуации. </w:t>
      </w:r>
    </w:p>
    <w:p w:rsidR="006101F6" w:rsidRPr="00B62021" w:rsidRDefault="006101F6" w:rsidP="00B6202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Очень полезны экскурсии по группе, в которых участвует воспитатель, родители и ребёнок. </w:t>
      </w:r>
    </w:p>
    <w:p w:rsidR="006101F6" w:rsidRPr="00B62021" w:rsidRDefault="006101F6" w:rsidP="00B6202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 </w:t>
      </w:r>
    </w:p>
    <w:p w:rsidR="006101F6" w:rsidRPr="004761E5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b/>
          <w:color w:val="2C17A9"/>
          <w:sz w:val="20"/>
          <w:szCs w:val="20"/>
          <w:lang w:eastAsia="ru-RU"/>
        </w:rPr>
      </w:pPr>
      <w:r w:rsidRPr="004761E5">
        <w:rPr>
          <w:rFonts w:ascii="Segoe Print" w:eastAsia="Times New Roman" w:hAnsi="Segoe Print" w:cs="Segoe UI"/>
          <w:b/>
          <w:i/>
          <w:iCs/>
          <w:color w:val="2C17A9"/>
          <w:sz w:val="20"/>
          <w:szCs w:val="20"/>
          <w:lang w:eastAsia="ru-RU"/>
        </w:rPr>
        <w:t>НЕОБХОДИМО:</w:t>
      </w:r>
    </w:p>
    <w:p w:rsidR="006101F6" w:rsidRPr="00B62021" w:rsidRDefault="006101F6" w:rsidP="00B620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до приёма выяснить режим, применяемый в семье, индивидуальные особенности поступающего ребёнка (анкета). </w:t>
      </w:r>
    </w:p>
    <w:p w:rsidR="006101F6" w:rsidRPr="00B62021" w:rsidRDefault="006101F6" w:rsidP="00B620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lastRenderedPageBreak/>
        <w:t xml:space="preserve">в первые дни не нарушать, имеющиеся у ребёнка привычки, нужно постепенно менять режим и приучать ребёнка к новому укладу жизни. </w:t>
      </w:r>
    </w:p>
    <w:p w:rsidR="006101F6" w:rsidRPr="00B62021" w:rsidRDefault="006101F6" w:rsidP="00B620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приблизить домашние условия к особенностям д/с: внести элементы режима, упражнять ребёнка в самостоятельности, чтобы он мог сам себя обслуживать и т.п. </w:t>
      </w:r>
    </w:p>
    <w:p w:rsidR="006101F6" w:rsidRPr="00B62021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6101F6" w:rsidRPr="00B62021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b/>
          <w:bCs/>
          <w:sz w:val="20"/>
          <w:szCs w:val="20"/>
          <w:lang w:eastAsia="ru-RU"/>
        </w:rPr>
        <w:t>С</w:t>
      </w: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6101F6" w:rsidRPr="00B62021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sz w:val="20"/>
          <w:szCs w:val="20"/>
          <w:lang w:eastAsia="ru-RU"/>
        </w:rPr>
      </w:pPr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– за 10 –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>со</w:t>
      </w:r>
      <w:proofErr w:type="gramEnd"/>
      <w:r w:rsidRPr="00B62021">
        <w:rPr>
          <w:rFonts w:ascii="Segoe Print" w:eastAsia="Times New Roman" w:hAnsi="Segoe Print" w:cs="Segoe UI"/>
          <w:sz w:val="20"/>
          <w:szCs w:val="20"/>
          <w:lang w:eastAsia="ru-RU"/>
        </w:rPr>
        <w:t xml:space="preserve"> взрослыми почти не нарушаются, двигательная активность не снижается, </w:t>
      </w:r>
    </w:p>
    <w:p w:rsidR="006101F6" w:rsidRPr="004761E5" w:rsidRDefault="006101F6" w:rsidP="00B62021">
      <w:pPr>
        <w:tabs>
          <w:tab w:val="left" w:pos="1134"/>
        </w:tabs>
        <w:spacing w:after="0" w:line="240" w:lineRule="auto"/>
        <w:ind w:firstLine="709"/>
        <w:jc w:val="both"/>
        <w:rPr>
          <w:rFonts w:ascii="Segoe Print" w:eastAsia="Times New Roman" w:hAnsi="Segoe Print" w:cs="Segoe UI"/>
          <w:color w:val="2C17A9"/>
          <w:sz w:val="20"/>
          <w:szCs w:val="20"/>
          <w:lang w:eastAsia="ru-RU"/>
        </w:rPr>
      </w:pPr>
      <w:r w:rsidRPr="004761E5">
        <w:rPr>
          <w:rFonts w:ascii="Segoe Print" w:eastAsia="Times New Roman" w:hAnsi="Segoe Print" w:cs="Segoe UI"/>
          <w:b/>
          <w:bCs/>
          <w:color w:val="2C17A9"/>
          <w:sz w:val="20"/>
          <w:szCs w:val="20"/>
          <w:lang w:eastAsia="ru-RU"/>
        </w:rPr>
        <w:t>3 адаптационные группы:</w:t>
      </w:r>
    </w:p>
    <w:tbl>
      <w:tblPr>
        <w:tblStyle w:val="3-1"/>
        <w:tblW w:w="5000" w:type="pct"/>
        <w:tblLook w:val="04A0" w:firstRow="1" w:lastRow="0" w:firstColumn="1" w:lastColumn="0" w:noHBand="0" w:noVBand="1"/>
      </w:tblPr>
      <w:tblGrid>
        <w:gridCol w:w="438"/>
        <w:gridCol w:w="1535"/>
        <w:gridCol w:w="1544"/>
        <w:gridCol w:w="1693"/>
        <w:gridCol w:w="1639"/>
        <w:gridCol w:w="1667"/>
        <w:gridCol w:w="1905"/>
      </w:tblGrid>
      <w:tr w:rsidR="00B62021" w:rsidRPr="00B62021" w:rsidTr="00BD4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гр.</w:t>
            </w:r>
          </w:p>
        </w:tc>
        <w:tc>
          <w:tcPr>
            <w:tcW w:w="736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 xml:space="preserve">отношения </w:t>
            </w:r>
            <w:proofErr w:type="gramStart"/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со</w:t>
            </w:r>
            <w:proofErr w:type="gramEnd"/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 xml:space="preserve"> взрослым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отношения с детьми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речь</w:t>
            </w:r>
          </w:p>
        </w:tc>
        <w:tc>
          <w:tcPr>
            <w:tcW w:w="914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потребность в общении</w:t>
            </w:r>
          </w:p>
        </w:tc>
      </w:tr>
      <w:tr w:rsidR="00B62021" w:rsidRPr="00B62021" w:rsidTr="00BD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36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слёзы, плач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отрицательные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 (ребёнок не воспринимает просьб воспитателя)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отрицательные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отсутствует или </w:t>
            </w: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связана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 с воспоминан</w:t>
            </w:r>
            <w:r w:rsidR="00B62021"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иями</w:t>
            </w: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 о близких.</w:t>
            </w:r>
          </w:p>
        </w:tc>
        <w:tc>
          <w:tcPr>
            <w:tcW w:w="914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B62021" w:rsidRPr="00B62021" w:rsidTr="00BD4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36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неуравновешен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., заплачет, если рядом нет взрослого.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положительные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, по инициативе воспитателя.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ответная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 (отвечает на вопросы детей, взрослых).</w:t>
            </w:r>
          </w:p>
        </w:tc>
        <w:tc>
          <w:tcPr>
            <w:tcW w:w="914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Потребность в общении </w:t>
            </w: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со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 взрослым, в сотрудничестве с ним и получении  от него сведений об окружении.</w:t>
            </w:r>
          </w:p>
        </w:tc>
      </w:tr>
      <w:tr w:rsidR="00B62021" w:rsidRPr="00B62021" w:rsidTr="00BD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i/>
                <w:i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36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спокойное, </w:t>
            </w: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>уравновешенное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 xml:space="preserve">предметная </w:t>
            </w: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>деятельность или сюжетно-ролевая игра.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>положительные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, </w:t>
            </w: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>по инициативе ребёнка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>положительные</w:t>
            </w:r>
          </w:p>
        </w:tc>
        <w:tc>
          <w:tcPr>
            <w:tcW w:w="0" w:type="auto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инициативная </w:t>
            </w: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 xml:space="preserve">(сам обращается </w:t>
            </w: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ко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 взрослым и детям).</w:t>
            </w:r>
          </w:p>
        </w:tc>
        <w:tc>
          <w:tcPr>
            <w:tcW w:w="914" w:type="pct"/>
            <w:hideMark/>
          </w:tcPr>
          <w:p w:rsidR="006101F6" w:rsidRPr="00B62021" w:rsidRDefault="006101F6" w:rsidP="00B6202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</w:pP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 xml:space="preserve">Потребность в </w:t>
            </w:r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lastRenderedPageBreak/>
              <w:t xml:space="preserve">общении </w:t>
            </w:r>
            <w:proofErr w:type="gramStart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>со</w:t>
            </w:r>
            <w:proofErr w:type="gramEnd"/>
            <w:r w:rsidRPr="00B62021">
              <w:rPr>
                <w:rFonts w:ascii="Segoe Print" w:eastAsia="Times New Roman" w:hAnsi="Segoe Print" w:cs="Segoe UI"/>
                <w:sz w:val="16"/>
                <w:szCs w:val="16"/>
                <w:lang w:eastAsia="ru-RU"/>
              </w:rPr>
              <w:t xml:space="preserve"> взрослым и в самостоятельных действиях.</w:t>
            </w:r>
          </w:p>
        </w:tc>
      </w:tr>
    </w:tbl>
    <w:p w:rsidR="00BD48F8" w:rsidRDefault="00BD48F8" w:rsidP="00BD48F8">
      <w:pPr>
        <w:spacing w:after="0" w:line="360" w:lineRule="auto"/>
        <w:ind w:firstLine="6804"/>
        <w:jc w:val="both"/>
        <w:rPr>
          <w:rFonts w:ascii="Times New Roman" w:eastAsia="Malgun Gothic" w:hAnsi="Times New Roman" w:cs="Times New Roman"/>
          <w:i/>
          <w:sz w:val="18"/>
          <w:szCs w:val="18"/>
        </w:rPr>
      </w:pPr>
    </w:p>
    <w:p w:rsidR="00BD48F8" w:rsidRPr="00BD48F8" w:rsidRDefault="00BD48F8" w:rsidP="00BD48F8">
      <w:pPr>
        <w:spacing w:after="0" w:line="360" w:lineRule="auto"/>
        <w:ind w:firstLine="6804"/>
        <w:jc w:val="both"/>
        <w:rPr>
          <w:rFonts w:ascii="Edwardian Script ITC" w:eastAsia="Malgun Gothic" w:hAnsi="Edwardian Script ITC"/>
          <w:i/>
          <w:sz w:val="18"/>
          <w:szCs w:val="18"/>
        </w:rPr>
      </w:pPr>
      <w:r w:rsidRPr="00BD48F8">
        <w:rPr>
          <w:rFonts w:ascii="Times New Roman" w:eastAsia="Malgun Gothic" w:hAnsi="Times New Roman" w:cs="Times New Roman"/>
          <w:i/>
          <w:sz w:val="18"/>
          <w:szCs w:val="18"/>
        </w:rPr>
        <w:t>Заместитель</w:t>
      </w:r>
      <w:r w:rsidRPr="00BD48F8">
        <w:rPr>
          <w:rFonts w:ascii="Edwardian Script ITC" w:eastAsia="Malgun Gothic" w:hAnsi="Edwardian Script ITC"/>
          <w:i/>
          <w:sz w:val="18"/>
          <w:szCs w:val="18"/>
        </w:rPr>
        <w:t xml:space="preserve"> </w:t>
      </w:r>
      <w:r w:rsidRPr="00BD48F8">
        <w:rPr>
          <w:rFonts w:ascii="Times New Roman" w:eastAsia="Malgun Gothic" w:hAnsi="Times New Roman" w:cs="Times New Roman"/>
          <w:i/>
          <w:sz w:val="18"/>
          <w:szCs w:val="18"/>
        </w:rPr>
        <w:t>заведующего</w:t>
      </w:r>
      <w:r w:rsidRPr="00BD48F8">
        <w:rPr>
          <w:rFonts w:ascii="Edwardian Script ITC" w:eastAsia="Malgun Gothic" w:hAnsi="Edwardian Script ITC"/>
          <w:i/>
          <w:sz w:val="18"/>
          <w:szCs w:val="18"/>
        </w:rPr>
        <w:t xml:space="preserve"> </w:t>
      </w:r>
      <w:r w:rsidRPr="00BD48F8">
        <w:rPr>
          <w:rFonts w:ascii="Times New Roman" w:eastAsia="Malgun Gothic" w:hAnsi="Times New Roman" w:cs="Times New Roman"/>
          <w:i/>
          <w:sz w:val="18"/>
          <w:szCs w:val="18"/>
        </w:rPr>
        <w:t>по</w:t>
      </w:r>
      <w:r w:rsidRPr="00BD48F8">
        <w:rPr>
          <w:rFonts w:ascii="Edwardian Script ITC" w:eastAsia="Malgun Gothic" w:hAnsi="Edwardian Script ITC"/>
          <w:i/>
          <w:sz w:val="18"/>
          <w:szCs w:val="18"/>
        </w:rPr>
        <w:t xml:space="preserve"> </w:t>
      </w:r>
      <w:r w:rsidRPr="00BD48F8">
        <w:rPr>
          <w:rFonts w:ascii="Times New Roman" w:eastAsia="Malgun Gothic" w:hAnsi="Times New Roman" w:cs="Times New Roman"/>
          <w:i/>
          <w:sz w:val="18"/>
          <w:szCs w:val="18"/>
        </w:rPr>
        <w:t>ВМР</w:t>
      </w:r>
      <w:r w:rsidRPr="00BD48F8">
        <w:rPr>
          <w:rFonts w:ascii="Edwardian Script ITC" w:eastAsia="Malgun Gothic" w:hAnsi="Edwardian Script ITC"/>
          <w:i/>
          <w:sz w:val="18"/>
          <w:szCs w:val="18"/>
        </w:rPr>
        <w:t xml:space="preserve"> </w:t>
      </w:r>
    </w:p>
    <w:p w:rsidR="00364079" w:rsidRPr="00B62021" w:rsidRDefault="00BD48F8" w:rsidP="00BD48F8">
      <w:pPr>
        <w:spacing w:after="0" w:line="360" w:lineRule="auto"/>
        <w:ind w:firstLine="6804"/>
        <w:jc w:val="both"/>
        <w:rPr>
          <w:rFonts w:ascii="Segoe Print" w:hAnsi="Segoe Print" w:cs="Segoe UI"/>
          <w:sz w:val="20"/>
          <w:szCs w:val="20"/>
        </w:rPr>
      </w:pPr>
      <w:r w:rsidRPr="00BD48F8">
        <w:rPr>
          <w:rFonts w:ascii="Times New Roman" w:eastAsia="Malgun Gothic" w:hAnsi="Times New Roman" w:cs="Times New Roman"/>
          <w:i/>
          <w:sz w:val="18"/>
          <w:szCs w:val="18"/>
        </w:rPr>
        <w:t>Э</w:t>
      </w:r>
      <w:r w:rsidRPr="00BD48F8">
        <w:rPr>
          <w:rFonts w:ascii="Edwardian Script ITC" w:eastAsia="Malgun Gothic" w:hAnsi="Edwardian Script ITC"/>
          <w:i/>
          <w:sz w:val="18"/>
          <w:szCs w:val="18"/>
        </w:rPr>
        <w:t>.</w:t>
      </w:r>
      <w:r w:rsidRPr="00BD48F8">
        <w:rPr>
          <w:rFonts w:ascii="Times New Roman" w:eastAsia="Malgun Gothic" w:hAnsi="Times New Roman" w:cs="Times New Roman"/>
          <w:i/>
          <w:sz w:val="18"/>
          <w:szCs w:val="18"/>
        </w:rPr>
        <w:t>Р</w:t>
      </w:r>
      <w:r w:rsidRPr="00BD48F8">
        <w:rPr>
          <w:rFonts w:ascii="Edwardian Script ITC" w:eastAsia="Malgun Gothic" w:hAnsi="Edwardian Script ITC"/>
          <w:i/>
          <w:sz w:val="18"/>
          <w:szCs w:val="18"/>
        </w:rPr>
        <w:t xml:space="preserve">. </w:t>
      </w:r>
      <w:r w:rsidRPr="00BD48F8">
        <w:rPr>
          <w:rFonts w:ascii="Times New Roman" w:eastAsia="Malgun Gothic" w:hAnsi="Times New Roman" w:cs="Times New Roman"/>
          <w:i/>
          <w:sz w:val="18"/>
          <w:szCs w:val="18"/>
        </w:rPr>
        <w:t>Наурусова</w:t>
      </w:r>
    </w:p>
    <w:sectPr w:rsidR="00364079" w:rsidRPr="00B62021" w:rsidSect="00BD4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5A" w:rsidRDefault="00636D5A" w:rsidP="00BD48F8">
      <w:pPr>
        <w:spacing w:after="0" w:line="240" w:lineRule="auto"/>
      </w:pPr>
      <w:r>
        <w:separator/>
      </w:r>
    </w:p>
  </w:endnote>
  <w:endnote w:type="continuationSeparator" w:id="0">
    <w:p w:rsidR="00636D5A" w:rsidRDefault="00636D5A" w:rsidP="00BD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8" w:rsidRDefault="00BD48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8" w:rsidRDefault="00BD48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8" w:rsidRDefault="00BD48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5A" w:rsidRDefault="00636D5A" w:rsidP="00BD48F8">
      <w:pPr>
        <w:spacing w:after="0" w:line="240" w:lineRule="auto"/>
      </w:pPr>
      <w:r>
        <w:separator/>
      </w:r>
    </w:p>
  </w:footnote>
  <w:footnote w:type="continuationSeparator" w:id="0">
    <w:p w:rsidR="00636D5A" w:rsidRDefault="00636D5A" w:rsidP="00BD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8" w:rsidRDefault="00BD48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8" w:rsidRPr="00BD48F8" w:rsidRDefault="00BD48F8" w:rsidP="00BD48F8">
    <w:pPr>
      <w:pStyle w:val="a3"/>
      <w:jc w:val="center"/>
      <w:rPr>
        <w:rFonts w:ascii="Times New Roman" w:hAnsi="Times New Roman" w:cs="Times New Roman"/>
        <w:sz w:val="18"/>
        <w:szCs w:val="18"/>
      </w:rPr>
    </w:pPr>
    <w:r w:rsidRPr="00BD48F8">
      <w:rPr>
        <w:rFonts w:ascii="Times New Roman" w:hAnsi="Times New Roman" w:cs="Times New Roman"/>
        <w:sz w:val="18"/>
        <w:szCs w:val="18"/>
      </w:rPr>
      <w:t>Консультация для родителей и педагогов ДОУ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8" w:rsidRDefault="00BD48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DBB"/>
    <w:multiLevelType w:val="multilevel"/>
    <w:tmpl w:val="147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C17A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5136C"/>
    <w:multiLevelType w:val="multilevel"/>
    <w:tmpl w:val="028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C17A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E12A1"/>
    <w:multiLevelType w:val="multilevel"/>
    <w:tmpl w:val="B2FC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72DC4"/>
    <w:multiLevelType w:val="multilevel"/>
    <w:tmpl w:val="F88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F6"/>
    <w:rsid w:val="002D7E3D"/>
    <w:rsid w:val="00364079"/>
    <w:rsid w:val="004761E5"/>
    <w:rsid w:val="006101F6"/>
    <w:rsid w:val="00636D5A"/>
    <w:rsid w:val="007975AD"/>
    <w:rsid w:val="00A7164A"/>
    <w:rsid w:val="00A93D3D"/>
    <w:rsid w:val="00B62021"/>
    <w:rsid w:val="00B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B62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62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1">
    <w:name w:val="Medium Grid 3 Accent 1"/>
    <w:basedOn w:val="a1"/>
    <w:uiPriority w:val="69"/>
    <w:rsid w:val="00B62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3">
    <w:name w:val="header"/>
    <w:basedOn w:val="a"/>
    <w:link w:val="a4"/>
    <w:uiPriority w:val="99"/>
    <w:unhideWhenUsed/>
    <w:rsid w:val="00BD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8F8"/>
  </w:style>
  <w:style w:type="paragraph" w:styleId="a5">
    <w:name w:val="footer"/>
    <w:basedOn w:val="a"/>
    <w:link w:val="a6"/>
    <w:uiPriority w:val="99"/>
    <w:unhideWhenUsed/>
    <w:rsid w:val="00BD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B62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62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1">
    <w:name w:val="Medium Grid 3 Accent 1"/>
    <w:basedOn w:val="a1"/>
    <w:uiPriority w:val="69"/>
    <w:rsid w:val="00B62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3">
    <w:name w:val="header"/>
    <w:basedOn w:val="a"/>
    <w:link w:val="a4"/>
    <w:uiPriority w:val="99"/>
    <w:unhideWhenUsed/>
    <w:rsid w:val="00BD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8F8"/>
  </w:style>
  <w:style w:type="paragraph" w:styleId="a5">
    <w:name w:val="footer"/>
    <w:basedOn w:val="a"/>
    <w:link w:val="a6"/>
    <w:uiPriority w:val="99"/>
    <w:unhideWhenUsed/>
    <w:rsid w:val="00BD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6988-6DF4-446E-A60F-2438BD49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Науросова</dc:creator>
  <cp:lastModifiedBy>Науросова</cp:lastModifiedBy>
  <cp:revision>4</cp:revision>
  <dcterms:created xsi:type="dcterms:W3CDTF">2013-10-23T13:53:00Z</dcterms:created>
  <dcterms:modified xsi:type="dcterms:W3CDTF">2013-12-09T14:00:00Z</dcterms:modified>
</cp:coreProperties>
</file>