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AF" w:rsidRDefault="007356AF" w:rsidP="007356AF">
      <w:pPr>
        <w:shd w:val="clear" w:color="auto" w:fill="FFFFFF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Обучение детей старшего дошкольного возраста подвижным играм на мордовском языке.</w:t>
      </w:r>
    </w:p>
    <w:p w:rsidR="007356AF" w:rsidRDefault="007356AF" w:rsidP="007356AF">
      <w:pPr>
        <w:shd w:val="clear" w:color="auto" w:fill="FFFFFF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56AF">
        <w:rPr>
          <w:rFonts w:ascii="Times New Roman" w:hAnsi="Times New Roman" w:cs="Times New Roman"/>
          <w:color w:val="000000"/>
          <w:sz w:val="28"/>
          <w:szCs w:val="28"/>
        </w:rPr>
        <w:t xml:space="preserve">(Гагина </w:t>
      </w:r>
      <w:proofErr w:type="spellStart"/>
      <w:r w:rsidRPr="007356AF">
        <w:rPr>
          <w:rFonts w:ascii="Times New Roman" w:hAnsi="Times New Roman" w:cs="Times New Roman"/>
          <w:color w:val="000000"/>
          <w:sz w:val="28"/>
          <w:szCs w:val="28"/>
        </w:rPr>
        <w:t>Раиля</w:t>
      </w:r>
      <w:proofErr w:type="spellEnd"/>
      <w:r w:rsidRPr="00735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56AF">
        <w:rPr>
          <w:rFonts w:ascii="Times New Roman" w:hAnsi="Times New Roman" w:cs="Times New Roman"/>
          <w:color w:val="000000"/>
          <w:sz w:val="28"/>
          <w:szCs w:val="28"/>
        </w:rPr>
        <w:t>Гайя</w:t>
      </w:r>
      <w:r w:rsidR="007D3472">
        <w:rPr>
          <w:rFonts w:ascii="Times New Roman" w:hAnsi="Times New Roman" w:cs="Times New Roman"/>
          <w:color w:val="000000"/>
          <w:sz w:val="28"/>
          <w:szCs w:val="28"/>
        </w:rPr>
        <w:t>ровна</w:t>
      </w:r>
      <w:proofErr w:type="spellEnd"/>
      <w:r w:rsidR="007D3472">
        <w:rPr>
          <w:rFonts w:ascii="Times New Roman" w:hAnsi="Times New Roman" w:cs="Times New Roman"/>
          <w:color w:val="000000"/>
          <w:sz w:val="28"/>
          <w:szCs w:val="28"/>
        </w:rPr>
        <w:t>, инструктор по физической культуре</w:t>
      </w:r>
      <w:r w:rsidRPr="007356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7D3472" w:rsidRDefault="007356AF" w:rsidP="007D347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7356AF">
        <w:rPr>
          <w:rFonts w:ascii="Times New Roman" w:hAnsi="Times New Roman" w:cs="Times New Roman"/>
          <w:color w:val="000000"/>
          <w:sz w:val="28"/>
          <w:szCs w:val="28"/>
        </w:rPr>
        <w:t>МАДОУ «Детский сад №94»)</w:t>
      </w:r>
      <w:proofErr w:type="gramEnd"/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В какие игры играют современные подростки? Где играют? Не праздные вопросы. В редком дворе увидишь увлеченно играющих мальчишек и девчонок. Почему так происходит? А никакой особенной загадки не существует. Дети не знают ни игр, ни правил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 является поликультурным регионом, на территории которого проживают представители многих национальностей. Общность условий  делает необходимым ознакомление детей разных национальностей с культурой и традициями родного мордовского края, который является для них малой родиной. Например, мордовская подвижная игра несет символическую ин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формацию о прошлом, передает традиции, свойственные менталитету народа, соответствует детской природе, удов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летворяет потребности ребенка в познании окружающего мира, в двигательной и умственной активности, развивает воображение и творческие наклонности.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Испокон веков в них ярко отражался образ жизни мордвы, их быт, труд, национальные устои,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      Дети младшего возраста только знакомятся с мордовскими подвижными играми, и у них формируется выразительность движений, умений передавать простейшие действия некоторых персонажей, а</w:t>
      </w:r>
      <w:r w:rsidRPr="007D3472">
        <w:rPr>
          <w:rFonts w:ascii="Times New Roman" w:hAnsi="Times New Roman" w:cs="Times New Roman"/>
          <w:sz w:val="28"/>
          <w:szCs w:val="28"/>
        </w:rPr>
        <w:t xml:space="preserve"> 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t>одним из условий успешного внедрения мордов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ских подвижных игр в жизнь детей дошкольного возраста является глубокое знание и свободное владение обшир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игровым репертуаром. Интереснее работать в данном направлении с детьми старшего возраста. У них уже имеются обширные знания о мордовских народных подвижных играх, сами могут придумывать варианты игр, стремятся  самостоятельно организовать игру.  Дошкольники используют порядковый счет до 10 (вейке, </w:t>
      </w:r>
      <w:proofErr w:type="spell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кавто</w:t>
      </w:r>
      <w:proofErr w:type="spellEnd"/>
      <w:r w:rsidRPr="007D3472">
        <w:rPr>
          <w:rFonts w:ascii="Times New Roman" w:hAnsi="Times New Roman" w:cs="Times New Roman"/>
          <w:color w:val="000000"/>
          <w:sz w:val="28"/>
          <w:szCs w:val="28"/>
        </w:rPr>
        <w:t>…) и количественный счет до 2 (</w:t>
      </w:r>
      <w:proofErr w:type="spell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васенце</w:t>
      </w:r>
      <w:proofErr w:type="spell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омбоце</w:t>
      </w:r>
      <w:proofErr w:type="spell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),  употребляют в своей речи вопрос – </w:t>
      </w:r>
      <w:proofErr w:type="spell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эрз</w:t>
      </w:r>
      <w:proofErr w:type="spell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зяро</w:t>
      </w:r>
      <w:proofErr w:type="spellEnd"/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сколько). 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Особое значение, для хорошего результата, имеют профессиональная подготовка педагога, его наблюдательность и предвидение. Бывают случаи, когда педагоги не умеют правильно организовать игры с детьми, подбирать их в правильной последовательности, обеспечивающей равномерную нагрузку. Подбор предлагаемых игр бывает малоинтересным, однообразным, проводятся без пособий и атрибутов. При проведении любых подвижных организованных очень важна роль педагога, которому важна не только знать правила игры, но и умело руководить ее процессом, чтобы осуществить цели, поставленные в игре. Очень важно уметь пользоваться так называемыми «сигнальными словами, диктующими то или иное действие. Их надо произносить четко, требовательно, несколько громче остальных и выделять предварительно паузой. Коротенькие стишки в играх хорошо определяют время для активных движений. Произнося их с сознательным ударением и выразительностью, педагог всегда сможет хорошо организовать детский коллектив. В связи с этим желательно, чтобы слова – «сигналы» произносил педагог – ведущий, а не дети, которые обычно однообразно их скандируют и не договаривают до конца. Детям можно поручить произносить эти слова тогда, когда они хорошо их запомнят и научатся говорить так же выразительно, как это делает педагог. Вначале роль ведущего следует дать наиболее способному ребенку, а затем и остальным, в порядке очередности. Это заставляет детей быть более внимательными, лучше запоминать правила игры. С особым вниманием надо </w:t>
      </w: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относится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к роли «ловящего», которая имеется в большинстве мордовских народных подвижных игр. 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Если условия игры знакомы, то педагог может </w:t>
      </w: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напомнить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лишь основные ее правила. Главная его задача – следить за их соблюдением. Если есть помощники из самих ребят, то они могут проводить игры со своими товарищами по возрастной группе. Но педагог всегда должен присутствовать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возможны ситуации, которые могут быть разрешены лишь авторитетом взрослого. Хорошим приемом является активное вмешательство педагога, его умение вовремя и незаметно для детей дать игре новое направление.  И начинается новый вариант этой же игры, но более спокойного характера.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Правильно организовать игры, сделать их более интересными для детей должны помогать различные пособия – мелкие и крупные.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При подведении итогов отмечают внимательных детей, тех, кто не нарушал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Правил, кто оказался более сильным, быстрым, ловким, то есть победителем.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Педагог, творчески используя мордовскую подвижную игру как эмоционально-образное средство влияния на детей, про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буждает у них интерес, воображение, добиваясь активного выполнения игровых действий. При этом педагог должен замечать и выделять существенные факторы в развитии детей, в их поведении, определять реальные изменения в знаниях, умениях и навыках. Важно помочь ребенку закре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пить положительные качества и постепенно преодолевать отрицательные.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     Педагогическая наблюдательность позволяет вдумчиво выбирать методы руководства игровой деятельностью, кор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ректировать поведение детей и свое собственное, добивать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ся достижения общей цели, создавать радостную, доброже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лательную атмосферу.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Большое воспитательное значение заложено в правилах игры. Они определяют весь ход игры, регулируют действия и поведения детей, их взаимоотношения, содействуют формированию воли,  то есть они обеспечивают условия, в рамках которых ребенок не может не проявить воспитываемые у него качества.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     В содержании сюжетных мордовских подвижных игр зак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лючен большой познавательный материал, способствующий расширению кругозора ребенка, уточнению его представле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ний, развитию воображения. Тематика этих игр очень разно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образна: эпизоды из жизни мордовского народа («В редьку», «Тканье полотна», «В базар» и другие), подражание повадкам животных и птиц («В зайчиков», «В волков», «В журавлей», «В голубей» и другие). Сюжет игры обуславливает действия детей. Некоторые игры сопровождаются текстом («В воро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ну», «В голубей», «Тканье полотна» и др.).</w:t>
      </w:r>
    </w:p>
    <w:p w:rsidR="007D3472" w:rsidRPr="007D3472" w:rsidRDefault="007D3472" w:rsidP="007D34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Бессюжетные мордовские подвижные игры содержат интересные для детей игровые задания, ведущие к достиже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нию цели («Салки», «Круговой», «В котел», «В ямки» и другие).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   Мордовские спортивные игры направлены на овладение определенной техникой движений, требующей быстроты двигательной реакции. Условия проведения игр требуют специально подготовленного места, разметки площадки, со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ответствующего оборудования, инвентаря («Чиж», «</w:t>
      </w:r>
      <w:proofErr w:type="spell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Клёк</w:t>
      </w:r>
      <w:proofErr w:type="spellEnd"/>
      <w:r w:rsidRPr="007D3472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Шлыган</w:t>
      </w:r>
      <w:proofErr w:type="spellEnd"/>
      <w:r w:rsidRPr="007D3472">
        <w:rPr>
          <w:rFonts w:ascii="Times New Roman" w:hAnsi="Times New Roman" w:cs="Times New Roman"/>
          <w:color w:val="000000"/>
          <w:sz w:val="28"/>
          <w:szCs w:val="28"/>
        </w:rPr>
        <w:t>»,  «Кока»).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    Используя ту или иную игру, педагог учитывает условия работы с детьми каждой возрастной группы: общий уровень физического и умственного 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развитие их двига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умений; состояние здоровья каждого ребенка и индивидуально-типологические особенности; время года, особенности режима, место проведения игры, а также инте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ресы детей.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    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чувств: любви и преданности малой родине.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      По содержанию все мордовские народные подвижные игры лаконичны, выразительны и доступны каждому ребенку. У дошкольника игра вызывает активную работу мысли, способствует расширению кругозора, уточнению представлений об окружающем мире, совершенствует психические процессы, стимулирует переход детского организма к более высокой ступени развития.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   Следует помнить, что главная задача заключается в том, чтобы научить детей играть активно и самостоятельно. Только в этом случае они приучаются сами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решения и приводить его в исполнение, проявлять инициативу, то есть дошкольники приобретают важные качества, необходимые им в будущей жизни.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     Работая с детьми, педагогу надо помнить, что впечатления детства глубоки и неизгладимы в памяти взрослого человека. Они образуют фундамент для развития его нравственных чувств, сознания и дальнейшего проявления их в общественно полезной и творческой деятельности.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В результате воспитательной работы, проведенной в предыдущих группах, движения детей становятся более координированными. В играх, рекомендованных для детей среднего дошкольного возраста, увеличивается расстояние для бега, подобран ряд игр, упражняющих в ловкости, сме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лости, выдержке, ориентировке в пространстве.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Детей пяти лет уже интересует результат проведенных действий, затраченных усилий. Они стремятся обязательно убежать от водящего. В то же время они по-прежнему любят сюжетные мордовские подвижные игры, с удоволь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ствием выполняют те или иные роли. Разнообразие сюже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 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мордовских подвижных игр связано с растущими пред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ставлениями и знаниями детей о широком круге явлений окружающей среды. Усложняется взаимодействие детей в игре. Начинают применяться игры с ловлей и </w:t>
      </w:r>
      <w:proofErr w:type="spell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увертывани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ем</w:t>
      </w:r>
      <w:proofErr w:type="spellEnd"/>
      <w:r w:rsidRPr="007D3472">
        <w:rPr>
          <w:rFonts w:ascii="Times New Roman" w:hAnsi="Times New Roman" w:cs="Times New Roman"/>
          <w:color w:val="000000"/>
          <w:sz w:val="28"/>
          <w:szCs w:val="28"/>
        </w:rPr>
        <w:t>. В некоторых играх результаты зависят от согласованно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сти  действий  детей.   Таким   образом,   в   подвижных   играх возникают ситуации, способствующие проявлению детьми элементов коллективной ответственности за выполнение правил, за исход игры.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Большинство игр имеют развернутые сюжеты, определя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ющие содержание движений. Во многих играх есть роль ведущего. Как правило, ее исполняет один человек. Правда, изредка ведущих может быть два.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В средней группе выполнение взятой на себя роли ста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новится основным содержанием игрового поведения ребен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ка. В начале года воспитатель сам назначает водящего. При этом он учитывает степень активности детей, умение быстро бегать, прыгать, лазать. Роль водящего вначале сле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дует поручать детям, которые заведомо с ней справятся, иначе ребенок может потерять веру в свои силы и его труд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но будет привлечь к активному действию. В течение года воспитатель приучает воспитанников быть ведущими. Во второй половине года при распределении ролей следует использовать считалку. Считалка дает возможность всем детям побывать в разных ролях, исключает проявления не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справедливости и других отрицательных качеств.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Существенное значение имеет объяснение игры. Для создания интереса к игре можно использовать небольшое стихотворение, песенку, загадку, внести игрушку и так далее. Затем воспитатель сообщает название игры, излагает содержание, знакомит с правилами, он подчеркивает смысл действий каждого персонажа. Объяснить игру можно и с помощью небольшого рассказа.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Важно убедиться, что дети правильно поняли правила игры, поэтому необходимо их уточнить. Правила в подвиж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играх для среднего дошкольного возраста несколько усложняются. Вводятся ограничения движений: ловить, только прикоснувшись, </w:t>
      </w: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пойманным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отходить в сторону и т. п. Воспитатель добивается обязательного и более точного выполнения правил.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игры воспитатель следит за действиями </w:t>
      </w: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иг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рающих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>. При необходимости делает указания, иногда под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сказывает ребенку, как 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целесообразнее выполнить движе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ние,  отмечает успехи детей, вселяет чувство уверенности.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Педагог использует подвижную игру и для воспитания у детей доброжелательности, взаимопомощи и других мораль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ных качеств.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В средней группе подводятся итоги игры: отмечаются те, кто правильно выполнял движения, проявлял ловкость, быстроту, соблюдал правила, выручал товарищей. Он анали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зирует, как удалось достичь успеха в игре. Подведение ито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гов должно проходить в интересной и занимательной форме, чтобы вызывать желание в следующий раз добиться ещё лучших результатов.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Старшие дошкольники более самостоятельны в организа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ции подвижных игр. Им известно большое количество игр, их содержание и правила; они представляют себе и возмож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ную двигательную и эмоциональную их насыщенность. Это позволяет детям выбирать игры в соответствии со своими интересами и желанием поупражняться в том или ином виде движения. Содержание игр усложняется в связи с расширением кругозора детей. В этом возрасте используют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ся игры на развитие силовых качеств: «Раю-раю», «Наша горка»; на ориентировку в пространстве: «В карусель», «В лапти» и другие.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Все дети пяти-семи лет, за исключением лишь некото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рых, владеют основными движениями. Поэтому внимание воспитателя должно быть направлено на качество выполне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ния движений, чтобы они стали легкими, красивыми, уве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ренными, чтобы дети быстро ориентировались в простран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стве, проявляли выдержку, смелость и находчивость. Рекомендуемые мордовские народные игры направлены на реше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ние этих задач.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В старших и подготовительных группах еще много игр с сюжетом, с текстом, словесной завязкой, которая </w:t>
      </w: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исполня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ет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играет роль сигнала к действию. Основное же место в этих группах занимают бессюжетные игры.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Как и раньше, воспитатель организует игры со всей группой детей и с небольшими группами. Со всеми детьми проводятся игры во время занятий, на прогулке. Большин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ство же составляют игры, в которые дети играют в разное время дня небольшими группками. Это и любимые сюжет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ные игры: «В ключи», «В платки», «В голубей», «В курочек»; а также бессюжетные — «Мяч об узкую стенку», «Кока», «</w:t>
      </w: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чиж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>» и другие.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учит строго соблюдать правила, договари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о последовательности действий, чтобы в дальнейшем они могли играть самостоятельно и в детском саду, и дома, а затем, став школьниками, и в кругу сверстников. Игры, проводимые самими детьми, благотворно влияют на их по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ведение,   способствуют  воспитанию  организованности.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Воспитатель продолжает учить детей пользоваться счи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талкой и другими средствами организации игры. С помощью считалки выбирают водящего, а иногда и двоих, например, в игре «В волков».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Вместо считалки дети могут конаться. </w:t>
      </w: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Это делается разными способами, например, играющие берут палку и перехватывают ее по очереди рукой.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 xml:space="preserve"> Кто последним пере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хватил палку, тот и водящий.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«Конаться можно» и по-другому: играющие берут палоч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ки, среди которых одна длиннее остальных. Затем зажима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в руке так, чтобы не было видно, какая длиннее, и по очереди вытягивают их. Тот, кто вытянул </w:t>
      </w:r>
      <w:proofErr w:type="gramStart"/>
      <w:r w:rsidRPr="007D3472">
        <w:rPr>
          <w:rFonts w:ascii="Times New Roman" w:hAnsi="Times New Roman" w:cs="Times New Roman"/>
          <w:color w:val="000000"/>
          <w:sz w:val="28"/>
          <w:szCs w:val="28"/>
        </w:rPr>
        <w:t>длинную</w:t>
      </w:r>
      <w:proofErr w:type="gramEnd"/>
      <w:r w:rsidRPr="007D3472">
        <w:rPr>
          <w:rFonts w:ascii="Times New Roman" w:hAnsi="Times New Roman" w:cs="Times New Roman"/>
          <w:color w:val="000000"/>
          <w:sz w:val="28"/>
          <w:szCs w:val="28"/>
        </w:rPr>
        <w:t>, будет водящим.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В отдельных играх, особенно с элементами соревнова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ния, очень важно разделить игроков поровну, чтобы вожак не мог подобрать себе более сильных. Процедура сговора в этом случае сама по себе уже игра и очень интересна для детей. Вожаки каждой партии отходят в сторону, остальные играющие расходятся по двое и сговариваются, кем они себя назовут, например, один — яблоко, другой — груша. Сговорившись, пара игроков подходит к вожакам и спраши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вает: «Что выбираешь, яблоко или грушу?». Получив ответ, дети соответственно расходятся один к одному вожаку, другой — к другому. Так постепенно все играющие оказыва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ются разделенными на две партии.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Старшие дошкольники должны  знать  все  эти  способы выбора ведущих, деления на партии, розыгрыша права пер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вого хода и так далее и пользоваться ими самостоятельно.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Объясняя игру, воспитатель добивается, чтобы дети представляли себе весь ее ход, характер и способы дей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ствий персонажей,  осознали  правила.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Первичное объяснение сложной игры сопровождается показом наиболее трудных моментов, предварительным про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ведением элементов игры. При повторной организации игры воспитатель либо сам напоминает детям содержание, пра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вила и ее ход, либо поручает это сделать кому-нибудь из детей.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Некоторые указания воспитатель делает по ходу игры: краткими замечаниями предупреждает нарушение правил, успокаивает чрезмерно активных детей, подбадривает от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стающих, приучает действовать с полной отдачей сил, про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являя сообразительность и ловкость. Воспитатель старается довести до сознания детей, что каждый может добиться больших результатов, если будет играть честно, проявляя волю до самого конца, и от личных результатов будет зави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сеть успех команды.</w:t>
      </w:r>
    </w:p>
    <w:p w:rsidR="007D3472" w:rsidRPr="007D3472" w:rsidRDefault="007D3472" w:rsidP="007D347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472">
        <w:rPr>
          <w:rFonts w:ascii="Times New Roman" w:hAnsi="Times New Roman" w:cs="Times New Roman"/>
          <w:color w:val="000000"/>
          <w:sz w:val="28"/>
          <w:szCs w:val="28"/>
        </w:rPr>
        <w:t>Важное воспитательное значение имеет подведение ито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гов и выявление победителей в командных играх. Воспита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тель помогает детям осознать важность действий по прави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лам для достижения положительного результата. Правиль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ная оценка поведения детей в игре важна в воспитательных целях. Воспитатель должен серьезно аргументировать свое отношение к тем или иным поступкам детей. Это предуп</w:t>
      </w:r>
      <w:r w:rsidRPr="007D3472">
        <w:rPr>
          <w:rFonts w:ascii="Times New Roman" w:hAnsi="Times New Roman" w:cs="Times New Roman"/>
          <w:color w:val="000000"/>
          <w:sz w:val="28"/>
          <w:szCs w:val="28"/>
        </w:rPr>
        <w:softHyphen/>
        <w:t>реждает возможные негативные проявления.</w:t>
      </w:r>
    </w:p>
    <w:p w:rsidR="007D3472" w:rsidRPr="007D3472" w:rsidRDefault="007D3472" w:rsidP="007D3472">
      <w:pPr>
        <w:rPr>
          <w:rFonts w:ascii="Times New Roman" w:hAnsi="Times New Roman" w:cs="Times New Roman"/>
        </w:rPr>
      </w:pPr>
    </w:p>
    <w:p w:rsidR="007356AF" w:rsidRPr="007356AF" w:rsidRDefault="007356AF" w:rsidP="00B63138">
      <w:pPr>
        <w:shd w:val="clear" w:color="auto" w:fill="FFFFFF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7803" w:rsidRDefault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7D3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03" w:rsidRDefault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>
      <w:pPr>
        <w:rPr>
          <w:rFonts w:ascii="Times New Roman" w:hAnsi="Times New Roman" w:cs="Times New Roman"/>
          <w:sz w:val="28"/>
          <w:szCs w:val="28"/>
        </w:rPr>
      </w:pPr>
    </w:p>
    <w:p w:rsidR="007356AF" w:rsidRDefault="007356AF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>
      <w:pPr>
        <w:rPr>
          <w:rFonts w:ascii="Times New Roman" w:hAnsi="Times New Roman" w:cs="Times New Roman"/>
          <w:sz w:val="28"/>
          <w:szCs w:val="28"/>
        </w:rPr>
      </w:pPr>
    </w:p>
    <w:p w:rsidR="002E2FE1" w:rsidRDefault="002E2FE1">
      <w:pPr>
        <w:rPr>
          <w:rFonts w:ascii="Times New Roman" w:hAnsi="Times New Roman" w:cs="Times New Roman"/>
          <w:sz w:val="28"/>
          <w:szCs w:val="28"/>
        </w:rPr>
      </w:pPr>
    </w:p>
    <w:p w:rsidR="002E2FE1" w:rsidRDefault="002E2FE1">
      <w:pPr>
        <w:rPr>
          <w:rFonts w:ascii="Times New Roman" w:hAnsi="Times New Roman" w:cs="Times New Roman"/>
          <w:sz w:val="28"/>
          <w:szCs w:val="28"/>
        </w:rPr>
      </w:pPr>
    </w:p>
    <w:p w:rsidR="002E2FE1" w:rsidRDefault="002E2FE1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017803" w:rsidRDefault="00017803" w:rsidP="00017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6A7" w:rsidRDefault="00017803" w:rsidP="0001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6A7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="000136A7">
        <w:rPr>
          <w:rFonts w:ascii="Times New Roman" w:hAnsi="Times New Roman" w:cs="Times New Roman"/>
          <w:sz w:val="28"/>
          <w:szCs w:val="28"/>
        </w:rPr>
        <w:t xml:space="preserve">, В.С. Мордовские  народные игры / В.С. </w:t>
      </w:r>
      <w:proofErr w:type="spellStart"/>
      <w:r w:rsidR="000136A7">
        <w:rPr>
          <w:rFonts w:ascii="Times New Roman" w:hAnsi="Times New Roman" w:cs="Times New Roman"/>
          <w:sz w:val="28"/>
          <w:szCs w:val="28"/>
        </w:rPr>
        <w:t>Бржинский</w:t>
      </w:r>
      <w:proofErr w:type="spellEnd"/>
      <w:r w:rsidR="000136A7">
        <w:rPr>
          <w:rFonts w:ascii="Times New Roman" w:hAnsi="Times New Roman" w:cs="Times New Roman"/>
          <w:sz w:val="28"/>
          <w:szCs w:val="28"/>
        </w:rPr>
        <w:t xml:space="preserve">. – Саранск: </w:t>
      </w:r>
      <w:proofErr w:type="spellStart"/>
      <w:r w:rsidR="000136A7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0136A7">
        <w:rPr>
          <w:rFonts w:ascii="Times New Roman" w:hAnsi="Times New Roman" w:cs="Times New Roman"/>
          <w:sz w:val="28"/>
          <w:szCs w:val="28"/>
        </w:rPr>
        <w:t xml:space="preserve">. кн. изд.- во, 2009. – 272 с. </w:t>
      </w:r>
    </w:p>
    <w:p w:rsidR="007D3472" w:rsidRDefault="00017803" w:rsidP="007D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3472">
        <w:rPr>
          <w:rFonts w:ascii="Times New Roman" w:hAnsi="Times New Roman" w:cs="Times New Roman"/>
          <w:sz w:val="28"/>
          <w:szCs w:val="28"/>
        </w:rPr>
        <w:t xml:space="preserve">Выходи  играть во двор. – 2-е изд., доп. – М.: </w:t>
      </w:r>
      <w:proofErr w:type="spellStart"/>
      <w:r w:rsidR="007D3472">
        <w:rPr>
          <w:rFonts w:ascii="Times New Roman" w:hAnsi="Times New Roman" w:cs="Times New Roman"/>
          <w:sz w:val="28"/>
          <w:szCs w:val="28"/>
        </w:rPr>
        <w:t>Мол</w:t>
      </w:r>
      <w:proofErr w:type="gramStart"/>
      <w:r w:rsidR="007D347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D3472">
        <w:rPr>
          <w:rFonts w:ascii="Times New Roman" w:hAnsi="Times New Roman" w:cs="Times New Roman"/>
          <w:sz w:val="28"/>
          <w:szCs w:val="28"/>
        </w:rPr>
        <w:t>вардия</w:t>
      </w:r>
      <w:proofErr w:type="spellEnd"/>
      <w:r w:rsidR="007D3472">
        <w:rPr>
          <w:rFonts w:ascii="Times New Roman" w:hAnsi="Times New Roman" w:cs="Times New Roman"/>
          <w:sz w:val="28"/>
          <w:szCs w:val="28"/>
        </w:rPr>
        <w:t>, 1989. – 139 с.</w:t>
      </w:r>
    </w:p>
    <w:p w:rsidR="00017803" w:rsidRDefault="007D3472" w:rsidP="0001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Детские подвижные игры народов СССР: Пособие для воспитателя дет. 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Т.И.Осокиной. – М.: Просвещение, 1988. – 239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3472">
        <w:rPr>
          <w:rFonts w:ascii="Times New Roman" w:hAnsi="Times New Roman" w:cs="Times New Roman"/>
          <w:sz w:val="28"/>
          <w:szCs w:val="28"/>
        </w:rPr>
        <w:t xml:space="preserve">. Мы в Мордовии живем: пример. Регион. Модуль программы </w:t>
      </w:r>
      <w:proofErr w:type="spellStart"/>
      <w:r w:rsidR="007D347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7D3472">
        <w:rPr>
          <w:rFonts w:ascii="Times New Roman" w:hAnsi="Times New Roman" w:cs="Times New Roman"/>
          <w:sz w:val="28"/>
          <w:szCs w:val="28"/>
        </w:rPr>
        <w:t xml:space="preserve">. образования  / (О.В. </w:t>
      </w:r>
      <w:proofErr w:type="spellStart"/>
      <w:r w:rsidR="007D3472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7D3472">
        <w:rPr>
          <w:rFonts w:ascii="Times New Roman" w:hAnsi="Times New Roman" w:cs="Times New Roman"/>
          <w:sz w:val="28"/>
          <w:szCs w:val="28"/>
        </w:rPr>
        <w:t xml:space="preserve"> и др.). – Саранск: </w:t>
      </w:r>
      <w:proofErr w:type="spellStart"/>
      <w:r w:rsidR="007D3472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7D3472">
        <w:rPr>
          <w:rFonts w:ascii="Times New Roman" w:hAnsi="Times New Roman" w:cs="Times New Roman"/>
          <w:sz w:val="28"/>
          <w:szCs w:val="28"/>
        </w:rPr>
        <w:t xml:space="preserve">. кн. изд. – во,2011. – 104 с. </w:t>
      </w: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3472">
        <w:rPr>
          <w:rFonts w:ascii="Times New Roman" w:hAnsi="Times New Roman" w:cs="Times New Roman"/>
          <w:sz w:val="28"/>
          <w:szCs w:val="28"/>
        </w:rPr>
        <w:t xml:space="preserve">80 игр воспитателю детского сада. </w:t>
      </w:r>
      <w:proofErr w:type="spellStart"/>
      <w:r w:rsidR="007D3472">
        <w:rPr>
          <w:rFonts w:ascii="Times New Roman" w:hAnsi="Times New Roman" w:cs="Times New Roman"/>
          <w:sz w:val="28"/>
          <w:szCs w:val="28"/>
        </w:rPr>
        <w:t>Н.Н.Кильпио</w:t>
      </w:r>
      <w:proofErr w:type="spellEnd"/>
      <w:r w:rsidR="007D3472">
        <w:rPr>
          <w:rFonts w:ascii="Times New Roman" w:hAnsi="Times New Roman" w:cs="Times New Roman"/>
          <w:sz w:val="28"/>
          <w:szCs w:val="28"/>
        </w:rPr>
        <w:t xml:space="preserve">. – М.: «Просвещение», 1965. - 89с. </w:t>
      </w: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017803" w:rsidRDefault="00017803" w:rsidP="00017803">
      <w:pPr>
        <w:rPr>
          <w:rFonts w:ascii="Times New Roman" w:hAnsi="Times New Roman" w:cs="Times New Roman"/>
          <w:sz w:val="28"/>
          <w:szCs w:val="28"/>
        </w:rPr>
      </w:pPr>
    </w:p>
    <w:p w:rsidR="00884B34" w:rsidRPr="00884B34" w:rsidRDefault="00884B34" w:rsidP="00586E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86EC3" w:rsidRPr="00586EC3" w:rsidRDefault="00586EC3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sectPr w:rsidR="00586EC3" w:rsidRPr="00586EC3" w:rsidSect="000F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803"/>
    <w:rsid w:val="000136A7"/>
    <w:rsid w:val="00017803"/>
    <w:rsid w:val="000F30F5"/>
    <w:rsid w:val="002C1E34"/>
    <w:rsid w:val="002E2FE1"/>
    <w:rsid w:val="00586EC3"/>
    <w:rsid w:val="006F3506"/>
    <w:rsid w:val="007356AF"/>
    <w:rsid w:val="007572F6"/>
    <w:rsid w:val="007D3472"/>
    <w:rsid w:val="00884B34"/>
    <w:rsid w:val="00972E89"/>
    <w:rsid w:val="00AC19F5"/>
    <w:rsid w:val="00AC3BBE"/>
    <w:rsid w:val="00B63138"/>
    <w:rsid w:val="00CB1763"/>
    <w:rsid w:val="00DA64F4"/>
    <w:rsid w:val="00E5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2012-12-17T14:11:00Z</cp:lastPrinted>
  <dcterms:created xsi:type="dcterms:W3CDTF">2012-11-22T05:47:00Z</dcterms:created>
  <dcterms:modified xsi:type="dcterms:W3CDTF">2012-12-17T14:12:00Z</dcterms:modified>
</cp:coreProperties>
</file>