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05" w:rsidRPr="00D9576D" w:rsidRDefault="00697005" w:rsidP="00697005">
      <w:pPr>
        <w:rPr>
          <w:rFonts w:ascii="Times New Roman" w:hAnsi="Times New Roman" w:cs="Times New Roman"/>
          <w:b/>
        </w:rPr>
      </w:pPr>
    </w:p>
    <w:p w:rsidR="00697005" w:rsidRPr="00D9576D" w:rsidRDefault="00697005" w:rsidP="00697005">
      <w:pPr>
        <w:rPr>
          <w:rFonts w:ascii="Times New Roman" w:hAnsi="Times New Roman" w:cs="Times New Roman"/>
          <w:b/>
        </w:rPr>
      </w:pPr>
      <w:r w:rsidRPr="001E01F7">
        <w:rPr>
          <w:rFonts w:ascii="Times New Roman" w:hAnsi="Times New Roman" w:cs="Times New Roman"/>
          <w:lang w:eastAsia="en-US"/>
        </w:rPr>
        <w:pict>
          <v:group id="_x0000_s1026" style="position:absolute;margin-left:331.65pt;margin-top:23.5pt;width:144.9pt;height:152.4pt;z-index:251660288" coordorigin="4716,1190" coordsize="4445,4633">
            <v:oval id="_x0000_s1027" style="position:absolute;left:4716;top:1190;width:4445;height:4633" strokecolor="#0070c0" strokeweight="4.5pt">
              <v:stroke linestyle="thickThin"/>
            </v:oval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6009;top:1690;width:1921;height:397" fillcolor="#369" strokecolor="#0070c0">
              <v:shadow on="t" color="#b2b2b2" opacity="52429f" offset="3pt"/>
              <v:textpath style="font-family:&quot;Times New Roman&quot;;font-size:24pt" fitshape="t" trim="t" string="МДОУ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4862;top:2941;width:4133;height:1191" fillcolor="#369" strokecolor="#243f60 [1604]">
              <v:shadow on="t" color="#b2b2b2" opacity="52429f" offset="3pt"/>
              <v:textpath style="font-family:&quot;Times New Roman&quot;;font-weight:bold;v-text-kern:t" trim="t" fitpath="t" string="&quot;Детский сад № 116&quot;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0" type="#_x0000_t145" style="position:absolute;left:5489;top:4424;width:2797;height:835" fillcolor="#369" strokecolor="#0070c0">
              <v:shadow on="t" color="#b2b2b2" opacity="52429f" offset="3pt"/>
              <v:textpath style="font-family:&quot;Times New Roman&quot;;font-weight:bold" fitshape="t" trim="t" string="г. Саратова"/>
            </v:shape>
          </v:group>
        </w:pict>
      </w:r>
    </w:p>
    <w:p w:rsidR="00697005" w:rsidRPr="00D9576D" w:rsidRDefault="00697005" w:rsidP="00697005">
      <w:pPr>
        <w:rPr>
          <w:rFonts w:ascii="Times New Roman" w:hAnsi="Times New Roman" w:cs="Times New Roman"/>
          <w:b/>
        </w:rPr>
      </w:pPr>
    </w:p>
    <w:p w:rsidR="00697005" w:rsidRPr="00D9576D" w:rsidRDefault="00697005" w:rsidP="00697005">
      <w:pPr>
        <w:rPr>
          <w:rFonts w:ascii="Times New Roman" w:hAnsi="Times New Roman" w:cs="Times New Roman"/>
          <w:b/>
        </w:rPr>
      </w:pPr>
    </w:p>
    <w:p w:rsidR="00697005" w:rsidRPr="00D9576D" w:rsidRDefault="00697005" w:rsidP="00697005">
      <w:pPr>
        <w:rPr>
          <w:rFonts w:ascii="Times New Roman" w:hAnsi="Times New Roman" w:cs="Times New Roman"/>
          <w:b/>
        </w:rPr>
      </w:pPr>
    </w:p>
    <w:p w:rsidR="00697005" w:rsidRDefault="00697005" w:rsidP="00697005">
      <w:pPr>
        <w:rPr>
          <w:rFonts w:ascii="Times New Roman" w:hAnsi="Times New Roman" w:cs="Times New Roman"/>
          <w:b/>
        </w:rPr>
      </w:pPr>
    </w:p>
    <w:p w:rsidR="00697005" w:rsidRDefault="00697005" w:rsidP="00697005">
      <w:pPr>
        <w:rPr>
          <w:rFonts w:ascii="Times New Roman" w:hAnsi="Times New Roman" w:cs="Times New Roman"/>
          <w:b/>
        </w:rPr>
      </w:pPr>
    </w:p>
    <w:p w:rsidR="00697005" w:rsidRDefault="00697005" w:rsidP="00697005">
      <w:pPr>
        <w:rPr>
          <w:rFonts w:ascii="Times New Roman" w:hAnsi="Times New Roman" w:cs="Times New Roman"/>
          <w:b/>
        </w:rPr>
      </w:pPr>
    </w:p>
    <w:p w:rsidR="00697005" w:rsidRPr="00D9576D" w:rsidRDefault="00697005" w:rsidP="00697005">
      <w:pPr>
        <w:rPr>
          <w:rFonts w:ascii="Times New Roman" w:hAnsi="Times New Roman" w:cs="Times New Roman"/>
          <w:b/>
        </w:rPr>
      </w:pPr>
    </w:p>
    <w:p w:rsidR="00697005" w:rsidRPr="00D9576D" w:rsidRDefault="00697005" w:rsidP="00697005">
      <w:pPr>
        <w:rPr>
          <w:rFonts w:ascii="Times New Roman" w:hAnsi="Times New Roman" w:cs="Times New Roman"/>
          <w:b/>
        </w:rPr>
      </w:pPr>
    </w:p>
    <w:p w:rsidR="00697005" w:rsidRDefault="00697005" w:rsidP="00697005">
      <w:pPr>
        <w:spacing w:line="360" w:lineRule="auto"/>
        <w:rPr>
          <w:rFonts w:ascii="Times New Roman" w:hAnsi="Times New Roman" w:cs="Times New Roman"/>
          <w:b/>
        </w:rPr>
      </w:pPr>
    </w:p>
    <w:p w:rsidR="00AE55D4" w:rsidRDefault="00AE55D4" w:rsidP="00697005">
      <w:pPr>
        <w:spacing w:line="360" w:lineRule="auto"/>
        <w:rPr>
          <w:rFonts w:ascii="Times New Roman" w:hAnsi="Times New Roman" w:cs="Times New Roman"/>
          <w:b/>
        </w:rPr>
      </w:pPr>
    </w:p>
    <w:p w:rsidR="00AE55D4" w:rsidRDefault="00AE55D4" w:rsidP="00697005">
      <w:pPr>
        <w:spacing w:line="360" w:lineRule="auto"/>
        <w:rPr>
          <w:rFonts w:ascii="Times New Roman" w:hAnsi="Times New Roman" w:cs="Times New Roman"/>
          <w:b/>
        </w:rPr>
      </w:pPr>
    </w:p>
    <w:p w:rsidR="00AE55D4" w:rsidRDefault="00AE55D4" w:rsidP="00697005">
      <w:pPr>
        <w:spacing w:line="360" w:lineRule="auto"/>
        <w:rPr>
          <w:rFonts w:ascii="Times New Roman" w:hAnsi="Times New Roman" w:cs="Times New Roman"/>
          <w:b/>
        </w:rPr>
      </w:pPr>
    </w:p>
    <w:p w:rsidR="00AE55D4" w:rsidRDefault="00AE55D4" w:rsidP="00697005">
      <w:pPr>
        <w:spacing w:line="360" w:lineRule="auto"/>
        <w:rPr>
          <w:rFonts w:ascii="Times New Roman" w:hAnsi="Times New Roman" w:cs="Times New Roman"/>
          <w:b/>
        </w:rPr>
      </w:pPr>
    </w:p>
    <w:p w:rsidR="00AE55D4" w:rsidRPr="00AE55D4" w:rsidRDefault="00AE55D4" w:rsidP="00697005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697005" w:rsidRPr="00AE55D4" w:rsidRDefault="00697005" w:rsidP="00AE55D4">
      <w:pPr>
        <w:pStyle w:val="10"/>
        <w:shd w:val="clear" w:color="auto" w:fill="auto"/>
        <w:spacing w:after="0" w:line="360" w:lineRule="auto"/>
        <w:ind w:left="227" w:right="113"/>
        <w:jc w:val="center"/>
        <w:rPr>
          <w:sz w:val="40"/>
          <w:szCs w:val="40"/>
        </w:rPr>
      </w:pPr>
      <w:bookmarkStart w:id="0" w:name="bookmark0"/>
      <w:r w:rsidRPr="00AE55D4">
        <w:rPr>
          <w:sz w:val="40"/>
          <w:szCs w:val="40"/>
        </w:rPr>
        <w:t>ЗАКАЛИВАНИЕ ДЕТЕЙ В ДОУ</w:t>
      </w:r>
      <w:bookmarkEnd w:id="0"/>
    </w:p>
    <w:p w:rsidR="00697005" w:rsidRPr="00AE55D4" w:rsidRDefault="00697005" w:rsidP="00AE55D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97005" w:rsidRPr="00CA0FDD" w:rsidRDefault="00697005" w:rsidP="006970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97005" w:rsidRDefault="00697005" w:rsidP="0069700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697005" w:rsidRDefault="00697005" w:rsidP="0069700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</w:rPr>
      </w:pPr>
    </w:p>
    <w:p w:rsidR="00697005" w:rsidRDefault="00697005" w:rsidP="00697005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</w:rPr>
      </w:pPr>
    </w:p>
    <w:p w:rsidR="004B0BE0" w:rsidRDefault="004B0BE0" w:rsidP="00697005">
      <w:pPr>
        <w:jc w:val="right"/>
        <w:rPr>
          <w:rFonts w:ascii="Times New Roman" w:eastAsia="Times New Roman" w:hAnsi="Times New Roman" w:cs="Times New Roman"/>
          <w:bCs/>
        </w:rPr>
      </w:pPr>
    </w:p>
    <w:p w:rsidR="00AE55D4" w:rsidRDefault="00AE55D4" w:rsidP="00697005">
      <w:pPr>
        <w:jc w:val="right"/>
        <w:rPr>
          <w:rFonts w:ascii="Times New Roman" w:eastAsia="Times New Roman" w:hAnsi="Times New Roman" w:cs="Times New Roman"/>
          <w:bCs/>
        </w:rPr>
      </w:pPr>
    </w:p>
    <w:p w:rsidR="00AE55D4" w:rsidRDefault="00AE55D4" w:rsidP="00697005">
      <w:pPr>
        <w:jc w:val="right"/>
        <w:rPr>
          <w:rFonts w:ascii="Times New Roman" w:eastAsia="Times New Roman" w:hAnsi="Times New Roman" w:cs="Times New Roman"/>
          <w:bCs/>
        </w:rPr>
      </w:pPr>
    </w:p>
    <w:p w:rsidR="00AE55D4" w:rsidRDefault="00AE55D4" w:rsidP="00697005">
      <w:pPr>
        <w:jc w:val="right"/>
        <w:rPr>
          <w:rFonts w:ascii="Times New Roman" w:eastAsia="Times New Roman" w:hAnsi="Times New Roman" w:cs="Times New Roman"/>
          <w:bCs/>
        </w:rPr>
      </w:pPr>
    </w:p>
    <w:p w:rsidR="00AE55D4" w:rsidRDefault="00AE55D4" w:rsidP="00697005">
      <w:pPr>
        <w:jc w:val="right"/>
        <w:rPr>
          <w:rFonts w:ascii="Times New Roman" w:eastAsia="Times New Roman" w:hAnsi="Times New Roman" w:cs="Times New Roman"/>
          <w:bCs/>
        </w:rPr>
      </w:pPr>
    </w:p>
    <w:p w:rsidR="00AE55D4" w:rsidRDefault="00AE55D4" w:rsidP="00697005">
      <w:pPr>
        <w:jc w:val="right"/>
        <w:rPr>
          <w:rFonts w:ascii="Times New Roman" w:eastAsia="Times New Roman" w:hAnsi="Times New Roman" w:cs="Times New Roman"/>
          <w:bCs/>
        </w:rPr>
      </w:pPr>
    </w:p>
    <w:p w:rsidR="00AE55D4" w:rsidRDefault="00AE55D4" w:rsidP="00697005">
      <w:pPr>
        <w:jc w:val="right"/>
        <w:rPr>
          <w:rFonts w:ascii="Times New Roman" w:eastAsia="Times New Roman" w:hAnsi="Times New Roman" w:cs="Times New Roman"/>
          <w:bCs/>
        </w:rPr>
      </w:pPr>
    </w:p>
    <w:p w:rsidR="00AE55D4" w:rsidRDefault="00AE55D4" w:rsidP="00697005">
      <w:pPr>
        <w:jc w:val="right"/>
        <w:rPr>
          <w:rFonts w:ascii="Times New Roman" w:eastAsia="Times New Roman" w:hAnsi="Times New Roman" w:cs="Times New Roman"/>
          <w:bCs/>
        </w:rPr>
      </w:pPr>
    </w:p>
    <w:p w:rsidR="00697005" w:rsidRDefault="00697005" w:rsidP="00697005">
      <w:pPr>
        <w:jc w:val="right"/>
        <w:rPr>
          <w:rFonts w:ascii="Times New Roman" w:eastAsia="Times New Roman" w:hAnsi="Times New Roman" w:cs="Times New Roman"/>
          <w:bCs/>
        </w:rPr>
      </w:pPr>
    </w:p>
    <w:p w:rsidR="00697005" w:rsidRDefault="00697005" w:rsidP="00697005">
      <w:pPr>
        <w:jc w:val="right"/>
        <w:rPr>
          <w:rFonts w:ascii="Times New Roman" w:eastAsia="Times New Roman" w:hAnsi="Times New Roman" w:cs="Times New Roman"/>
          <w:bCs/>
        </w:rPr>
      </w:pPr>
    </w:p>
    <w:p w:rsidR="00697005" w:rsidRDefault="00697005" w:rsidP="00697005">
      <w:pPr>
        <w:jc w:val="right"/>
        <w:rPr>
          <w:rFonts w:ascii="Times New Roman" w:eastAsia="Times New Roman" w:hAnsi="Times New Roman" w:cs="Times New Roman"/>
          <w:bCs/>
        </w:rPr>
      </w:pPr>
    </w:p>
    <w:p w:rsidR="00697005" w:rsidRDefault="00697005" w:rsidP="00697005">
      <w:pPr>
        <w:rPr>
          <w:rFonts w:ascii="Times New Roman" w:eastAsia="Times New Roman" w:hAnsi="Times New Roman" w:cs="Times New Roman"/>
          <w:bCs/>
        </w:rPr>
      </w:pPr>
    </w:p>
    <w:p w:rsidR="00AE55D4" w:rsidRDefault="00AE55D4" w:rsidP="00697005">
      <w:pPr>
        <w:rPr>
          <w:rFonts w:ascii="Times New Roman" w:eastAsia="Times New Roman" w:hAnsi="Times New Roman" w:cs="Times New Roman"/>
          <w:bCs/>
        </w:rPr>
      </w:pPr>
    </w:p>
    <w:p w:rsidR="00697005" w:rsidRDefault="00697005" w:rsidP="00697005">
      <w:pPr>
        <w:rPr>
          <w:rFonts w:ascii="Times New Roman" w:eastAsia="Times New Roman" w:hAnsi="Times New Roman" w:cs="Times New Roman"/>
          <w:bCs/>
        </w:rPr>
      </w:pPr>
    </w:p>
    <w:p w:rsidR="00697005" w:rsidRDefault="00697005" w:rsidP="00697005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Саратов 201</w:t>
      </w:r>
      <w:r w:rsidR="00AE55D4">
        <w:rPr>
          <w:rFonts w:ascii="Times New Roman" w:eastAsia="Times New Roman" w:hAnsi="Times New Roman" w:cs="Times New Roman"/>
          <w:bCs/>
        </w:rPr>
        <w:t>3</w:t>
      </w:r>
    </w:p>
    <w:p w:rsid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</w:p>
    <w:p w:rsid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lastRenderedPageBreak/>
        <w:t>Закаливание является важным звеном в системе физического воспитания детей, так как обеспечивает тренировку защитных сил организма, повышение его устойчивости к воздействию внешней среды. Внешняя среда не стабильна, она меняется не только в естественных, но и специально организованных условиях</w:t>
      </w:r>
      <w:proofErr w:type="gramStart"/>
      <w:r w:rsidRPr="00697005">
        <w:rPr>
          <w:spacing w:val="0"/>
          <w:sz w:val="24"/>
          <w:szCs w:val="24"/>
        </w:rPr>
        <w:t xml:space="preserve"> .</w:t>
      </w:r>
      <w:proofErr w:type="gramEnd"/>
      <w:r w:rsidRPr="00697005">
        <w:rPr>
          <w:spacing w:val="0"/>
          <w:sz w:val="24"/>
          <w:szCs w:val="24"/>
        </w:rPr>
        <w:t>Систематическое закаливание способствует формированию у детского организма умения безболезненно переносить изменения окружающей среды. Закаливание приводит к усилению обмена веществ, повышает сопротивляемость организма инфекционным заболеваниям, оказывает благотворное влияние на общее психосоматическое состояние и пове</w:t>
      </w:r>
      <w:r w:rsidRPr="00697005">
        <w:rPr>
          <w:spacing w:val="0"/>
          <w:sz w:val="24"/>
          <w:szCs w:val="24"/>
        </w:rPr>
        <w:softHyphen/>
        <w:t>дение ребенка.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>При закаливании следует неукоснительно придерживаться определенных правил, первое из которых — постепенность. Необходимо также учитывать состояние здоровья и индивидуальные особенности ребенка.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>Нельзя проводить закаливающие процедуры, которые не нравятся детям. Они должны доставлять им радость.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 xml:space="preserve">К закаливанию детей, надо подходить очень осторожно, внимательно наблюдать за характером их ответных реакций, постоянно консультироваться с педиатром. </w:t>
      </w:r>
      <w:proofErr w:type="gramStart"/>
      <w:r w:rsidRPr="00697005">
        <w:rPr>
          <w:spacing w:val="0"/>
          <w:sz w:val="24"/>
          <w:szCs w:val="24"/>
        </w:rPr>
        <w:t>Но</w:t>
      </w:r>
      <w:proofErr w:type="gramEnd"/>
      <w:r w:rsidRPr="00697005">
        <w:rPr>
          <w:spacing w:val="0"/>
          <w:sz w:val="24"/>
          <w:szCs w:val="24"/>
        </w:rPr>
        <w:t xml:space="preserve"> ни в коем случае нельзя вообще лишать детей закаливания, так как именно оно необходимо им для здоровья. Выбирая закаливающие процедуры для дошкольника, воспитывающегося в детском саду, необходимо учитывать и домашние условия, в которых он живет, температуру воздуха, режим проветривания комнаты и т. д. Не каждому поступающему в дошкольное учреждение можно назначать весь комплекс закаливания. Если дома температура воздуха в комнате чрезмерно высокая (24—25 °С), помещение редко проветривается, а ребенка слишком тепле одевают, то </w:t>
      </w:r>
      <w:proofErr w:type="gramStart"/>
      <w:r w:rsidRPr="00697005">
        <w:rPr>
          <w:spacing w:val="0"/>
          <w:sz w:val="24"/>
          <w:szCs w:val="24"/>
        </w:rPr>
        <w:t>в первые</w:t>
      </w:r>
      <w:proofErr w:type="gramEnd"/>
      <w:r w:rsidRPr="00697005">
        <w:rPr>
          <w:spacing w:val="0"/>
          <w:sz w:val="24"/>
          <w:szCs w:val="24"/>
        </w:rPr>
        <w:t xml:space="preserve"> дни пребывания в дошкольном учреждении правильный режим проветривания уже сам по себе будет оказывать закаливающее воздействие.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 xml:space="preserve">Любое закаливание может </w:t>
      </w:r>
      <w:proofErr w:type="gramStart"/>
      <w:r w:rsidRPr="00697005">
        <w:rPr>
          <w:spacing w:val="0"/>
          <w:sz w:val="24"/>
          <w:szCs w:val="24"/>
        </w:rPr>
        <w:t>принести положительный результат</w:t>
      </w:r>
      <w:proofErr w:type="gramEnd"/>
      <w:r w:rsidRPr="00697005">
        <w:rPr>
          <w:spacing w:val="0"/>
          <w:sz w:val="24"/>
          <w:szCs w:val="24"/>
        </w:rPr>
        <w:t xml:space="preserve"> лишь в том случае, если сила воздействия применяющегося фактора (воздуха, воды, солнечной радиации) будет увеличиваться постепенно.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 xml:space="preserve">В начале закаливания каждая процедура сопровождается ответными реакциями со стороны </w:t>
      </w:r>
      <w:proofErr w:type="spellStart"/>
      <w:proofErr w:type="gramStart"/>
      <w:r w:rsidRPr="00697005">
        <w:rPr>
          <w:spacing w:val="0"/>
          <w:sz w:val="24"/>
          <w:szCs w:val="24"/>
        </w:rPr>
        <w:t>сердечно-сосудистой</w:t>
      </w:r>
      <w:proofErr w:type="spellEnd"/>
      <w:proofErr w:type="gramEnd"/>
      <w:r w:rsidRPr="00697005">
        <w:rPr>
          <w:spacing w:val="0"/>
          <w:sz w:val="24"/>
          <w:szCs w:val="24"/>
        </w:rPr>
        <w:t xml:space="preserve"> и дыхательной систем (увеличиваются частота пульса и глубина дыхания). По мере повторения одних и тех же воздействий, например обливания водой одинаковой температуры, эта реакция ослабевает и через несколько дней совсем угасает. При повышении силы раздражения, например при </w:t>
      </w:r>
      <w:proofErr w:type="gramStart"/>
      <w:r w:rsidRPr="00697005">
        <w:rPr>
          <w:spacing w:val="0"/>
          <w:sz w:val="24"/>
          <w:szCs w:val="24"/>
        </w:rPr>
        <w:t>обливании</w:t>
      </w:r>
      <w:proofErr w:type="gramEnd"/>
      <w:r w:rsidRPr="00697005">
        <w:rPr>
          <w:spacing w:val="0"/>
          <w:sz w:val="24"/>
          <w:szCs w:val="24"/>
        </w:rPr>
        <w:t xml:space="preserve"> более холодной водой, та же реакция возникает вновь. Чтобы избежать переохлаждения, не рекомендуется очень резко снижать температуру воды или </w:t>
      </w:r>
      <w:r w:rsidRPr="00697005">
        <w:rPr>
          <w:spacing w:val="0"/>
          <w:sz w:val="24"/>
          <w:szCs w:val="24"/>
        </w:rPr>
        <w:lastRenderedPageBreak/>
        <w:t xml:space="preserve">воздуха, но </w:t>
      </w:r>
      <w:proofErr w:type="gramStart"/>
      <w:r w:rsidRPr="00697005">
        <w:rPr>
          <w:spacing w:val="0"/>
          <w:sz w:val="24"/>
          <w:szCs w:val="24"/>
        </w:rPr>
        <w:t>в</w:t>
      </w:r>
      <w:proofErr w:type="gramEnd"/>
      <w:r w:rsidRPr="00697005">
        <w:rPr>
          <w:spacing w:val="0"/>
          <w:sz w:val="24"/>
          <w:szCs w:val="24"/>
        </w:rPr>
        <w:t xml:space="preserve"> то же время следует учитывать, что слишком малое ее снижение не сопровождается выработкой закаливания. В каждом случае нужно выбирать среднее между чрезмерно сильным и чрезмерно слабым воздействием.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>Рефлекторная сущность закаливания объясняет необходимость систематического и постоянного повторения соответствующих воздействий. Систематическое повторение закаливающих процедур должно проводиться в одних и тех же условиях окружающей обстановки. Сохранение однотипности условий и времени необходимо потому, что уже через несколько ежедневных повторений у ребенка вырабатывается условный рефлекс на обстановку. Прекращение закаливающих воздействий на несколько дней значительно уменьшает выработанную ранее живость реакции (сужение и расширение кровеносных сосудов, изменение вегетативных функций). Если же перерыв увеличивается до 2 недель и более, то закаливание надо начинать вновь с исходных температур, так как образованные прежде взаимосвязи между закаливанием и организмом за такой продолжительный период полностью угасают.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 xml:space="preserve">Закаливающие процедуры нельзя отменять даже в случае легких заболеваний детей, не сопровождающихся значительным ухудшением общего состояния. Тогда применяют слабо действующую процедуру, меньшей силы раздражители: обливание заменяют обтиранием, вместо общей процедуры проводят местную, используют воду на два-три градуса теплее той, которой обливали, когда малыш был здоров. После выздоровления ребенка температуру воды вновь снижают </w:t>
      </w:r>
      <w:proofErr w:type="gramStart"/>
      <w:r w:rsidRPr="00697005">
        <w:rPr>
          <w:spacing w:val="0"/>
          <w:sz w:val="24"/>
          <w:szCs w:val="24"/>
        </w:rPr>
        <w:t>до</w:t>
      </w:r>
      <w:proofErr w:type="gramEnd"/>
      <w:r w:rsidRPr="00697005">
        <w:rPr>
          <w:spacing w:val="0"/>
          <w:sz w:val="24"/>
          <w:szCs w:val="24"/>
        </w:rPr>
        <w:t xml:space="preserve"> нужной. В качестве средств закаливания широко используются естественные факторы: вода, воздух и солнечная радиация. Влияние закаливающих факторов будет положительным только в том случае, если они отвечают определенным гигиеническим требованиям. Воздух и вода должны</w:t>
      </w:r>
      <w:r>
        <w:rPr>
          <w:spacing w:val="0"/>
          <w:sz w:val="24"/>
          <w:szCs w:val="24"/>
        </w:rPr>
        <w:t xml:space="preserve"> </w:t>
      </w:r>
      <w:r w:rsidRPr="00697005">
        <w:rPr>
          <w:spacing w:val="0"/>
          <w:sz w:val="24"/>
          <w:szCs w:val="24"/>
        </w:rPr>
        <w:t>быть чистыми и иметь определенную температуру.</w:t>
      </w:r>
    </w:p>
    <w:p w:rsidR="00697005" w:rsidRPr="00697005" w:rsidRDefault="00697005" w:rsidP="00697005">
      <w:pPr>
        <w:spacing w:line="360" w:lineRule="auto"/>
        <w:ind w:right="113"/>
        <w:rPr>
          <w:rFonts w:ascii="Times New Roman" w:hAnsi="Times New Roman" w:cs="Times New Roman"/>
          <w:color w:val="auto"/>
        </w:rPr>
        <w:sectPr w:rsidR="00697005" w:rsidRPr="00697005" w:rsidSect="00697005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97005" w:rsidRPr="00697005" w:rsidRDefault="00697005" w:rsidP="00697005">
      <w:pPr>
        <w:pStyle w:val="a3"/>
        <w:numPr>
          <w:ilvl w:val="0"/>
          <w:numId w:val="1"/>
        </w:numPr>
        <w:shd w:val="clear" w:color="auto" w:fill="auto"/>
        <w:spacing w:before="0" w:line="360" w:lineRule="auto"/>
        <w:ind w:left="227" w:right="113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lastRenderedPageBreak/>
        <w:t xml:space="preserve">Закаливание в ДОУ предполагает не только закаливающие процедуры, а целый </w:t>
      </w:r>
      <w:r w:rsidRPr="00697005">
        <w:rPr>
          <w:rStyle w:val="2pt"/>
          <w:spacing w:val="0"/>
          <w:sz w:val="24"/>
          <w:szCs w:val="24"/>
        </w:rPr>
        <w:t>комплекс мероприятий,</w:t>
      </w:r>
      <w:r w:rsidRPr="00697005">
        <w:rPr>
          <w:spacing w:val="0"/>
          <w:sz w:val="24"/>
          <w:szCs w:val="24"/>
        </w:rPr>
        <w:t xml:space="preserve"> осуществляемый в повседневной жизни. Это соблюдение воздушного режима, регулярное проветривание помещений, поддержание температуры воздуха в пределах нормы. Сюда входит и одежда детей, обеспечивающая тепловой комфорт. Легкое платье с короткими рукавами и носки как постоянная одежда допустимы при температуре воздуха в помещении не ниже 23°. При более низких температурах (18—22°) дети младшего дошкольного возраста должны быть в колготах, старшего — в гольфах. Проведение утренней гимнастики, физкультурных занятий в спортивной форме при температуре воздуха 17—18°, общие воздушные ванны длительностью 3—5 мин (во время переодевания ко сну) — вот каждодневное закаливание воздухом. Его эффективно дополняют обязательные </w:t>
      </w:r>
      <w:r w:rsidRPr="00697005">
        <w:rPr>
          <w:spacing w:val="0"/>
          <w:sz w:val="24"/>
          <w:szCs w:val="24"/>
        </w:rPr>
        <w:lastRenderedPageBreak/>
        <w:t>прогулки в любую погоду в одежде, не стесняющей активную деятельность. Прогулки в холодное время года два раза в день, летом три раза. К ним следует еще добавить физкультурные занятия на воздухе.</w:t>
      </w:r>
    </w:p>
    <w:p w:rsidR="00697005" w:rsidRPr="00697005" w:rsidRDefault="00697005" w:rsidP="00697005">
      <w:pPr>
        <w:pStyle w:val="a3"/>
        <w:numPr>
          <w:ilvl w:val="0"/>
          <w:numId w:val="1"/>
        </w:numPr>
        <w:shd w:val="clear" w:color="auto" w:fill="auto"/>
        <w:spacing w:before="0" w:line="360" w:lineRule="auto"/>
        <w:ind w:left="227" w:right="113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>При закаливании воздухом во время прогулки важно, чтобы ребенок не был пассивным. Положительная эмоциональная настроенность, двигательная активность, речевые и звуковые реакции — все это повышает общий тонус его нервной системы, а вместе с тем и весь уровень жизненных процессов, обмена веществ.</w:t>
      </w:r>
    </w:p>
    <w:p w:rsidR="00697005" w:rsidRPr="00697005" w:rsidRDefault="00697005" w:rsidP="00697005">
      <w:pPr>
        <w:pStyle w:val="a3"/>
        <w:numPr>
          <w:ilvl w:val="0"/>
          <w:numId w:val="1"/>
        </w:numPr>
        <w:shd w:val="clear" w:color="auto" w:fill="auto"/>
        <w:spacing w:before="0" w:line="360" w:lineRule="auto"/>
        <w:ind w:left="227" w:right="113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>Вода по сравнению с воздухом является более сильным средством закаливания, так как обладает большей теплопроводностью и теплоемкостью. Закаливающий эффект дают ежедневные водные процедуры, если дети приучены по утрам мыть руки до локтя, уши, шею, верхнюю часть груди, а перед ночным сном умываться, мыть ноги или лучше принимать душ.</w:t>
      </w:r>
    </w:p>
    <w:p w:rsidR="00697005" w:rsidRPr="00697005" w:rsidRDefault="00697005" w:rsidP="00697005">
      <w:pPr>
        <w:pStyle w:val="a3"/>
        <w:numPr>
          <w:ilvl w:val="0"/>
          <w:numId w:val="1"/>
        </w:numPr>
        <w:shd w:val="clear" w:color="auto" w:fill="auto"/>
        <w:spacing w:before="0" w:line="360" w:lineRule="auto"/>
        <w:ind w:left="227" w:right="113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 xml:space="preserve">Специальные формы закаливания водой следует начинать с местных процедур с последующим переходом </w:t>
      </w:r>
      <w:proofErr w:type="gramStart"/>
      <w:r w:rsidRPr="00697005">
        <w:rPr>
          <w:spacing w:val="0"/>
          <w:sz w:val="24"/>
          <w:szCs w:val="24"/>
        </w:rPr>
        <w:t>к</w:t>
      </w:r>
      <w:proofErr w:type="gramEnd"/>
      <w:r w:rsidRPr="00697005">
        <w:rPr>
          <w:spacing w:val="0"/>
          <w:sz w:val="24"/>
          <w:szCs w:val="24"/>
        </w:rPr>
        <w:t xml:space="preserve"> общим (обливание, душ, купание). Начальная температура воды должна быть близкой температуре кожи тех участков тела, которые будут подвергаться ее воздействию (табл.).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right="113"/>
        <w:rPr>
          <w:spacing w:val="0"/>
          <w:sz w:val="24"/>
          <w:szCs w:val="24"/>
        </w:rPr>
      </w:pPr>
    </w:p>
    <w:p w:rsidR="00697005" w:rsidRPr="00697005" w:rsidRDefault="00697005" w:rsidP="00697005">
      <w:pPr>
        <w:pStyle w:val="12"/>
        <w:shd w:val="clear" w:color="auto" w:fill="auto"/>
        <w:spacing w:line="360" w:lineRule="auto"/>
        <w:ind w:left="227" w:right="113"/>
        <w:rPr>
          <w:spacing w:val="0"/>
          <w:sz w:val="24"/>
          <w:szCs w:val="24"/>
        </w:rPr>
      </w:pPr>
      <w:r w:rsidRPr="00697005">
        <w:rPr>
          <w:rStyle w:val="a5"/>
          <w:bCs w:val="0"/>
          <w:spacing w:val="0"/>
          <w:sz w:val="24"/>
          <w:szCs w:val="24"/>
        </w:rPr>
        <w:t>Температура кожи детей разного возраста в зоне тепловог</w:t>
      </w:r>
      <w:r w:rsidRPr="00697005">
        <w:rPr>
          <w:spacing w:val="0"/>
          <w:sz w:val="24"/>
          <w:szCs w:val="24"/>
        </w:rPr>
        <w:t>о комфорта</w:t>
      </w:r>
    </w:p>
    <w:p w:rsidR="00697005" w:rsidRPr="00697005" w:rsidRDefault="00697005" w:rsidP="00697005">
      <w:pPr>
        <w:pStyle w:val="12"/>
        <w:shd w:val="clear" w:color="auto" w:fill="auto"/>
        <w:spacing w:line="360" w:lineRule="auto"/>
        <w:ind w:right="113"/>
        <w:rPr>
          <w:spacing w:val="0"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5"/>
        <w:gridCol w:w="2598"/>
        <w:gridCol w:w="2694"/>
      </w:tblGrid>
      <w:tr w:rsidR="00697005" w:rsidRPr="00697005" w:rsidTr="0069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  <w:jc w:val="center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005" w:rsidRPr="00697005" w:rsidRDefault="00697005" w:rsidP="00697005">
            <w:pPr>
              <w:pStyle w:val="a3"/>
              <w:shd w:val="clear" w:color="auto" w:fill="auto"/>
              <w:spacing w:before="0" w:line="360" w:lineRule="auto"/>
              <w:ind w:left="227" w:right="113" w:firstLine="560"/>
              <w:jc w:val="left"/>
              <w:rPr>
                <w:spacing w:val="0"/>
                <w:sz w:val="24"/>
                <w:szCs w:val="24"/>
              </w:rPr>
            </w:pPr>
            <w:proofErr w:type="gramStart"/>
            <w:r w:rsidRPr="00697005">
              <w:rPr>
                <w:spacing w:val="0"/>
                <w:sz w:val="24"/>
                <w:szCs w:val="24"/>
              </w:rPr>
              <w:t>Температура кожи в градусах)</w:t>
            </w:r>
            <w:proofErr w:type="gramEnd"/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05" w:rsidRPr="00697005" w:rsidRDefault="00697005" w:rsidP="00697005">
            <w:pPr>
              <w:pStyle w:val="a3"/>
              <w:shd w:val="clear" w:color="auto" w:fill="auto"/>
              <w:spacing w:before="0" w:line="360" w:lineRule="auto"/>
              <w:ind w:left="227" w:right="113"/>
              <w:jc w:val="left"/>
              <w:rPr>
                <w:spacing w:val="0"/>
                <w:sz w:val="24"/>
                <w:szCs w:val="24"/>
              </w:rPr>
            </w:pPr>
            <w:r w:rsidRPr="00697005">
              <w:rPr>
                <w:spacing w:val="0"/>
                <w:sz w:val="24"/>
                <w:szCs w:val="24"/>
              </w:rPr>
              <w:t>Возрастные группы</w:t>
            </w:r>
          </w:p>
        </w:tc>
      </w:tr>
      <w:tr w:rsidR="00697005" w:rsidRPr="00697005" w:rsidTr="0069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  <w:jc w:val="center"/>
        </w:trPr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05" w:rsidRPr="00697005" w:rsidRDefault="00697005" w:rsidP="00697005">
            <w:pPr>
              <w:pStyle w:val="a3"/>
              <w:shd w:val="clear" w:color="auto" w:fill="auto"/>
              <w:spacing w:before="0" w:line="360" w:lineRule="auto"/>
              <w:ind w:left="227" w:right="113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05" w:rsidRPr="00697005" w:rsidRDefault="00697005" w:rsidP="00697005">
            <w:pPr>
              <w:pStyle w:val="a3"/>
              <w:shd w:val="clear" w:color="auto" w:fill="auto"/>
              <w:spacing w:before="0" w:line="360" w:lineRule="auto"/>
              <w:ind w:left="227" w:right="113"/>
              <w:jc w:val="left"/>
              <w:rPr>
                <w:spacing w:val="0"/>
                <w:sz w:val="24"/>
                <w:szCs w:val="24"/>
              </w:rPr>
            </w:pPr>
            <w:r w:rsidRPr="00697005">
              <w:rPr>
                <w:spacing w:val="0"/>
                <w:sz w:val="24"/>
                <w:szCs w:val="24"/>
              </w:rPr>
              <w:t>3—4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05" w:rsidRPr="00697005" w:rsidRDefault="00697005" w:rsidP="00697005">
            <w:pPr>
              <w:pStyle w:val="a3"/>
              <w:shd w:val="clear" w:color="auto" w:fill="auto"/>
              <w:spacing w:before="0" w:line="360" w:lineRule="auto"/>
              <w:ind w:left="227" w:right="113"/>
              <w:jc w:val="left"/>
              <w:rPr>
                <w:spacing w:val="0"/>
                <w:sz w:val="24"/>
                <w:szCs w:val="24"/>
              </w:rPr>
            </w:pPr>
            <w:r w:rsidRPr="00697005">
              <w:rPr>
                <w:spacing w:val="0"/>
                <w:sz w:val="24"/>
                <w:szCs w:val="24"/>
              </w:rPr>
              <w:t>5—6 лет</w:t>
            </w:r>
          </w:p>
        </w:tc>
      </w:tr>
      <w:tr w:rsidR="00697005" w:rsidRPr="00697005" w:rsidTr="0069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005" w:rsidRPr="00697005" w:rsidRDefault="00697005" w:rsidP="00697005">
            <w:pPr>
              <w:pStyle w:val="a3"/>
              <w:shd w:val="clear" w:color="auto" w:fill="auto"/>
              <w:spacing w:before="0" w:line="360" w:lineRule="auto"/>
              <w:ind w:left="227" w:right="113" w:firstLine="560"/>
              <w:jc w:val="left"/>
              <w:rPr>
                <w:spacing w:val="0"/>
                <w:sz w:val="24"/>
                <w:szCs w:val="24"/>
              </w:rPr>
            </w:pPr>
            <w:r w:rsidRPr="00697005">
              <w:rPr>
                <w:spacing w:val="0"/>
                <w:sz w:val="24"/>
                <w:szCs w:val="24"/>
              </w:rPr>
              <w:t>Груди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005" w:rsidRPr="00697005" w:rsidRDefault="00697005" w:rsidP="00697005">
            <w:pPr>
              <w:pStyle w:val="a3"/>
              <w:shd w:val="clear" w:color="auto" w:fill="auto"/>
              <w:spacing w:before="0" w:line="360" w:lineRule="auto"/>
              <w:ind w:left="227" w:right="113"/>
              <w:jc w:val="left"/>
              <w:rPr>
                <w:spacing w:val="0"/>
                <w:sz w:val="24"/>
                <w:szCs w:val="24"/>
              </w:rPr>
            </w:pPr>
            <w:r w:rsidRPr="00697005">
              <w:rPr>
                <w:spacing w:val="0"/>
                <w:sz w:val="24"/>
                <w:szCs w:val="24"/>
              </w:rPr>
              <w:t>35—36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005" w:rsidRPr="00697005" w:rsidRDefault="00697005" w:rsidP="00697005">
            <w:pPr>
              <w:pStyle w:val="a3"/>
              <w:shd w:val="clear" w:color="auto" w:fill="auto"/>
              <w:spacing w:before="0" w:line="360" w:lineRule="auto"/>
              <w:ind w:left="227" w:right="113"/>
              <w:jc w:val="left"/>
              <w:rPr>
                <w:spacing w:val="0"/>
                <w:sz w:val="24"/>
                <w:szCs w:val="24"/>
              </w:rPr>
            </w:pPr>
            <w:r w:rsidRPr="00697005">
              <w:rPr>
                <w:spacing w:val="0"/>
                <w:sz w:val="24"/>
                <w:szCs w:val="24"/>
              </w:rPr>
              <w:t>34—35</w:t>
            </w:r>
          </w:p>
        </w:tc>
      </w:tr>
      <w:tr w:rsidR="00697005" w:rsidRPr="00697005" w:rsidTr="0069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005" w:rsidRPr="00697005" w:rsidRDefault="00697005" w:rsidP="00697005">
            <w:pPr>
              <w:pStyle w:val="a3"/>
              <w:shd w:val="clear" w:color="auto" w:fill="auto"/>
              <w:spacing w:before="0" w:line="360" w:lineRule="auto"/>
              <w:ind w:left="227" w:right="113" w:firstLine="560"/>
              <w:jc w:val="left"/>
              <w:rPr>
                <w:spacing w:val="0"/>
                <w:sz w:val="24"/>
                <w:szCs w:val="24"/>
              </w:rPr>
            </w:pPr>
            <w:r w:rsidRPr="00697005">
              <w:rPr>
                <w:spacing w:val="0"/>
                <w:sz w:val="24"/>
                <w:szCs w:val="24"/>
              </w:rPr>
              <w:t>Кисти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005" w:rsidRPr="00697005" w:rsidRDefault="00697005" w:rsidP="00697005">
            <w:pPr>
              <w:pStyle w:val="a3"/>
              <w:shd w:val="clear" w:color="auto" w:fill="auto"/>
              <w:spacing w:before="0" w:line="360" w:lineRule="auto"/>
              <w:ind w:left="227" w:right="113"/>
              <w:jc w:val="left"/>
              <w:rPr>
                <w:spacing w:val="0"/>
                <w:sz w:val="24"/>
                <w:szCs w:val="24"/>
              </w:rPr>
            </w:pPr>
            <w:r w:rsidRPr="00697005">
              <w:rPr>
                <w:spacing w:val="0"/>
                <w:sz w:val="24"/>
                <w:szCs w:val="24"/>
              </w:rPr>
              <w:t>32—34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005" w:rsidRPr="00697005" w:rsidRDefault="00697005" w:rsidP="00697005">
            <w:pPr>
              <w:pStyle w:val="a3"/>
              <w:shd w:val="clear" w:color="auto" w:fill="auto"/>
              <w:spacing w:before="0" w:line="360" w:lineRule="auto"/>
              <w:ind w:left="227" w:right="113"/>
              <w:jc w:val="left"/>
              <w:rPr>
                <w:spacing w:val="0"/>
                <w:sz w:val="24"/>
                <w:szCs w:val="24"/>
              </w:rPr>
            </w:pPr>
            <w:r w:rsidRPr="00697005">
              <w:rPr>
                <w:spacing w:val="0"/>
                <w:sz w:val="24"/>
                <w:szCs w:val="24"/>
              </w:rPr>
              <w:t>31—33</w:t>
            </w:r>
          </w:p>
        </w:tc>
      </w:tr>
      <w:tr w:rsidR="00697005" w:rsidRPr="00697005" w:rsidTr="0069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  <w:jc w:val="center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05" w:rsidRPr="00697005" w:rsidRDefault="00697005" w:rsidP="00697005">
            <w:pPr>
              <w:pStyle w:val="a3"/>
              <w:shd w:val="clear" w:color="auto" w:fill="auto"/>
              <w:spacing w:before="0" w:line="360" w:lineRule="auto"/>
              <w:ind w:left="227" w:right="113" w:firstLine="560"/>
              <w:jc w:val="left"/>
              <w:rPr>
                <w:spacing w:val="0"/>
                <w:sz w:val="24"/>
                <w:szCs w:val="24"/>
              </w:rPr>
            </w:pPr>
            <w:r w:rsidRPr="00697005">
              <w:rPr>
                <w:spacing w:val="0"/>
                <w:sz w:val="24"/>
                <w:szCs w:val="24"/>
              </w:rPr>
              <w:t>Стопы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05" w:rsidRPr="00697005" w:rsidRDefault="00697005" w:rsidP="00697005">
            <w:pPr>
              <w:pStyle w:val="a3"/>
              <w:shd w:val="clear" w:color="auto" w:fill="auto"/>
              <w:spacing w:before="0" w:line="360" w:lineRule="auto"/>
              <w:ind w:left="227" w:right="113"/>
              <w:jc w:val="left"/>
              <w:rPr>
                <w:spacing w:val="0"/>
                <w:sz w:val="24"/>
                <w:szCs w:val="24"/>
              </w:rPr>
            </w:pPr>
            <w:r w:rsidRPr="00697005">
              <w:rPr>
                <w:spacing w:val="0"/>
                <w:sz w:val="24"/>
                <w:szCs w:val="24"/>
              </w:rPr>
              <w:t>30—33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05" w:rsidRPr="00697005" w:rsidRDefault="00697005" w:rsidP="00697005">
            <w:pPr>
              <w:pStyle w:val="a3"/>
              <w:shd w:val="clear" w:color="auto" w:fill="auto"/>
              <w:spacing w:before="0" w:line="360" w:lineRule="auto"/>
              <w:ind w:left="227" w:right="113"/>
              <w:jc w:val="left"/>
              <w:rPr>
                <w:spacing w:val="0"/>
                <w:sz w:val="24"/>
                <w:szCs w:val="24"/>
              </w:rPr>
            </w:pPr>
            <w:r w:rsidRPr="00697005">
              <w:rPr>
                <w:spacing w:val="0"/>
                <w:sz w:val="24"/>
                <w:szCs w:val="24"/>
              </w:rPr>
              <w:t>28—31</w:t>
            </w:r>
          </w:p>
        </w:tc>
      </w:tr>
    </w:tbl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rStyle w:val="2pt"/>
          <w:spacing w:val="0"/>
          <w:sz w:val="24"/>
          <w:szCs w:val="24"/>
        </w:rPr>
        <w:t>Из местных водных процедур</w:t>
      </w:r>
      <w:r w:rsidRPr="00697005">
        <w:rPr>
          <w:spacing w:val="0"/>
          <w:sz w:val="24"/>
          <w:szCs w:val="24"/>
        </w:rPr>
        <w:t xml:space="preserve"> наиболее распространено обливание ног. Для этого ковшом или лейкой льется вода в течение 15—20 </w:t>
      </w:r>
      <w:proofErr w:type="gramStart"/>
      <w:r w:rsidRPr="00697005">
        <w:rPr>
          <w:spacing w:val="0"/>
          <w:sz w:val="24"/>
          <w:szCs w:val="24"/>
        </w:rPr>
        <w:t>с</w:t>
      </w:r>
      <w:proofErr w:type="gramEnd"/>
      <w:r w:rsidRPr="00697005">
        <w:rPr>
          <w:spacing w:val="0"/>
          <w:sz w:val="24"/>
          <w:szCs w:val="24"/>
        </w:rPr>
        <w:t xml:space="preserve"> </w:t>
      </w:r>
      <w:proofErr w:type="gramStart"/>
      <w:r w:rsidRPr="00697005">
        <w:rPr>
          <w:spacing w:val="0"/>
          <w:sz w:val="24"/>
          <w:szCs w:val="24"/>
        </w:rPr>
        <w:t>на</w:t>
      </w:r>
      <w:proofErr w:type="gramEnd"/>
      <w:r w:rsidRPr="00697005">
        <w:rPr>
          <w:spacing w:val="0"/>
          <w:sz w:val="24"/>
          <w:szCs w:val="24"/>
        </w:rPr>
        <w:t xml:space="preserve"> нижнюю половину голени и стопы. Начальную температуру воды 30° постепенно снижают через 1—2 Дня на 2° и доводят до 16— 14°.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>Широко применяется контрастное обливание стоп. Попеременное воздействие холодной и теплой воды приводит к более быстрым реакциям нервной системы. Варианты сочетаний теплой и холодной воды разнообразны. По методике дошкольников делят на 2 группы: первая — здо</w:t>
      </w:r>
      <w:r w:rsidRPr="00697005">
        <w:rPr>
          <w:spacing w:val="0"/>
          <w:sz w:val="24"/>
          <w:szCs w:val="24"/>
        </w:rPr>
        <w:softHyphen/>
        <w:t xml:space="preserve">ровые и закаленные дети, вторая — все </w:t>
      </w:r>
      <w:r w:rsidRPr="00697005">
        <w:rPr>
          <w:spacing w:val="0"/>
          <w:sz w:val="24"/>
          <w:szCs w:val="24"/>
        </w:rPr>
        <w:lastRenderedPageBreak/>
        <w:t>остальные (незакаленные, ослабленные, часто болеющие, имеющие хронические заболевания).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>Первая группа получает обливание по схеме 38°—18°—38°— 18°. У второй — щадящая нагрузка (38°—28°—38°) как по числу смен, так и по температурным перепадам воды.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>Для ослабленных детей контрастные обливания ног можно проводить, постепенно увеличивая разницу температур теплой и холодной воды. Начальная температура теплой воды 36—35° постепенно увеличивается до 40—41°; температура холодной воды с 24—25° снижается, до 18°.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>Обливание стоп лучше проводить после дневного сна. Перед обливанием нужно повысить температуру ног с помощью физических упражнений. По окончании обливания ноги насухо вытирают, растирают и снова проделывают физические упражнения.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 xml:space="preserve">Для закаливания стоп можно использовать хождение босиком. Начинать ходить босиком рекомендуется при температуре пола не ниже 18°. Сначала, дети ходят в носках (3—5 дней), а потом без них. </w:t>
      </w:r>
      <w:proofErr w:type="gramStart"/>
      <w:r w:rsidRPr="00697005">
        <w:rPr>
          <w:spacing w:val="0"/>
          <w:sz w:val="24"/>
          <w:szCs w:val="24"/>
        </w:rPr>
        <w:t>В первые</w:t>
      </w:r>
      <w:proofErr w:type="gramEnd"/>
      <w:r w:rsidRPr="00697005">
        <w:rPr>
          <w:spacing w:val="0"/>
          <w:sz w:val="24"/>
          <w:szCs w:val="24"/>
        </w:rPr>
        <w:t xml:space="preserve"> 5—7 дней ходить босиком следует не больше 3—4 мин. Затем продолжительность хождения удлиняют на 1 мин в день и доводят до 15—20 мин. Хождение босиком рекомендуется во всех возрастных группах.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>Смысл хождения босиком заключается в закаливании кожи стоп, которое происходит главным образом под воздействием низких температур пола или земли.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 xml:space="preserve">В своей работе мы сочетаем данный вид закаливания с играми и упражнениями для профилактики плоскостопия. </w:t>
      </w:r>
      <w:proofErr w:type="gramStart"/>
      <w:r w:rsidRPr="00697005">
        <w:rPr>
          <w:spacing w:val="0"/>
          <w:sz w:val="24"/>
          <w:szCs w:val="24"/>
        </w:rPr>
        <w:t>Это - ходьба на носках с различным положением рук, по ребристой доске, массажным коврикам, палке или толстому шнуру, на внешней стороне стопы, перекатом с пятки на носок, на месте — не отрывая носки от пола; перекаты с носка на пятку стоя на полу или на палке; катание палки и мяча ступней и пальцами ноги вперед — назад;</w:t>
      </w:r>
      <w:proofErr w:type="gramEnd"/>
      <w:r w:rsidRPr="00697005">
        <w:rPr>
          <w:spacing w:val="0"/>
          <w:sz w:val="24"/>
          <w:szCs w:val="24"/>
        </w:rPr>
        <w:t xml:space="preserve"> «рисование» простых геометрических фигур катанием резинового мячика по поверхности пола, захват и подъем пальцами ног мелких предметов (палочек, камешков, шишек).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 xml:space="preserve">Для закаливания носоглотки, предупреждения разрастания миндалин и возникновения ангин рекомендуется полоскание рта и горла. Эта гигиеническая процедура проводится после каждого приема пищи. Закаливающий эффект достигается в том случае, если начальную температуру воды 36—-37° постепенно доводить до 8—10°. Процедура такого закаливания может включать в себя игровые составляющие, тогда она приобретает более осмысленный и произвольный характер. </w:t>
      </w:r>
      <w:r w:rsidRPr="00697005">
        <w:rPr>
          <w:spacing w:val="0"/>
          <w:sz w:val="24"/>
          <w:szCs w:val="24"/>
        </w:rPr>
        <w:lastRenderedPageBreak/>
        <w:t>Для этой цели нами используется игра с элементами звуковой гимнастики «Волшебный напиток».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>Эффективным средством закаливания в дошкольном учреждении является хождение по солевым дорожкам. Эффект солевых дорожек заключается в том, что соль раздражает стопу ребенка, богатую нервными окончаниями.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>Процедура состоит в следующем.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>Берутся три полотенца. Первое полотенце опускается в солевой раствор (на 1 л воды 90 г соли) и затем расстилается на полу или полиэтиленовой пленке. Второе полотенце, намоченное в пресной воде комнатной температуры, кладется рядом с первым. Третье полотенце остается сухим. Ребенок встает ногами на первое полотенце, выполняет притопывание, прыжки и т. д. в течение 4-—5 минут, затем переходит на второе полотенце, стирает соль с подошвы ног, будто бы он пришел с улицы, и вытирает ноги о половик, а затем переходит на сухое полотенце и вытирает ступни ног насухо.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 xml:space="preserve">Важным моментом при проведении закаливания на солевых дорожках является то, что стопа должна быть предварительно разогрета. С этой целью используются </w:t>
      </w:r>
      <w:proofErr w:type="spellStart"/>
      <w:r w:rsidRPr="00697005">
        <w:rPr>
          <w:spacing w:val="0"/>
          <w:sz w:val="24"/>
          <w:szCs w:val="24"/>
        </w:rPr>
        <w:t>массажеры</w:t>
      </w:r>
      <w:proofErr w:type="spellEnd"/>
      <w:r w:rsidRPr="00697005">
        <w:rPr>
          <w:spacing w:val="0"/>
          <w:sz w:val="24"/>
          <w:szCs w:val="24"/>
        </w:rPr>
        <w:t xml:space="preserve"> для стоп, пуговичные и палочные дорожки, упражнения для стопы: покачивание вперед-назад на стопе, ходьба на носках, прыжки и т. д.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>Еще раз необходимо подчеркнуть, что при использовании только одной специальной закаливающей процедуры рассчитывать на хороший эффект в укреплении здоровья ребенка не приходится. В этом плане оправдывает себя сочетание стихийного закаливания в повседневной жизни при проведении режимных процессов с комплексом специальных закаливающих воздействий и физических упражнений. Совершенно очевидно, что такая многоплановая ежедневная оздоровительная работа предполагает обязательное участие семьи.</w:t>
      </w:r>
    </w:p>
    <w:p w:rsidR="00697005" w:rsidRPr="00697005" w:rsidRDefault="00697005" w:rsidP="00697005">
      <w:pPr>
        <w:pStyle w:val="a3"/>
        <w:shd w:val="clear" w:color="auto" w:fill="auto"/>
        <w:spacing w:before="0" w:line="360" w:lineRule="auto"/>
        <w:ind w:left="227" w:right="113" w:firstLine="560"/>
        <w:rPr>
          <w:spacing w:val="0"/>
          <w:sz w:val="24"/>
          <w:szCs w:val="24"/>
        </w:rPr>
      </w:pPr>
      <w:r w:rsidRPr="00697005">
        <w:rPr>
          <w:spacing w:val="0"/>
          <w:sz w:val="24"/>
          <w:szCs w:val="24"/>
        </w:rPr>
        <w:t xml:space="preserve">Поскольку у ребенка необходимо выработать устойчивость к многофакторным закаливающим воздействиям, набор средств и форм закаливания разнообразен. Из них детские учреждения могут взять на себя те, которые не требуют большой затраты времени и организационно более просты: воздушные ванны, полоскание рта и горла, обливание стоп, хождение босиком. В домашних условиях дети должны и утром и вечером получать наряду с </w:t>
      </w:r>
      <w:proofErr w:type="gramStart"/>
      <w:r w:rsidRPr="00697005">
        <w:rPr>
          <w:spacing w:val="0"/>
          <w:sz w:val="24"/>
          <w:szCs w:val="24"/>
        </w:rPr>
        <w:t>простыми</w:t>
      </w:r>
      <w:proofErr w:type="gramEnd"/>
      <w:r w:rsidRPr="00697005">
        <w:rPr>
          <w:spacing w:val="0"/>
          <w:sz w:val="24"/>
          <w:szCs w:val="24"/>
        </w:rPr>
        <w:t xml:space="preserve"> и процедуры, которые требуют определенных затрат времени и характеризуются четкой дозировкой температуры воды (обтирание, обливание, душ, ванны).</w:t>
      </w:r>
    </w:p>
    <w:p w:rsidR="00697005" w:rsidRDefault="00697005" w:rsidP="00697005">
      <w:pPr>
        <w:ind w:right="113"/>
        <w:rPr>
          <w:color w:val="auto"/>
          <w:sz w:val="2"/>
          <w:szCs w:val="2"/>
        </w:rPr>
        <w:sectPr w:rsidR="00697005" w:rsidSect="00697005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7261B" w:rsidRPr="00697005" w:rsidRDefault="0047261B" w:rsidP="00697005">
      <w:pPr>
        <w:pStyle w:val="a3"/>
        <w:shd w:val="clear" w:color="auto" w:fill="auto"/>
        <w:spacing w:before="0"/>
        <w:rPr>
          <w:b/>
        </w:rPr>
      </w:pPr>
    </w:p>
    <w:sectPr w:rsidR="0047261B" w:rsidRPr="00697005" w:rsidSect="00697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1FC6"/>
    <w:multiLevelType w:val="hybridMultilevel"/>
    <w:tmpl w:val="4A8ADDE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7005"/>
    <w:rsid w:val="0047261B"/>
    <w:rsid w:val="004B0BE0"/>
    <w:rsid w:val="00697005"/>
    <w:rsid w:val="00AE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697005"/>
    <w:rPr>
      <w:rFonts w:ascii="Times New Roman" w:hAnsi="Times New Roman" w:cs="Times New Roman"/>
      <w:b/>
      <w:bCs/>
      <w:spacing w:val="13"/>
      <w:sz w:val="25"/>
      <w:szCs w:val="25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697005"/>
    <w:rPr>
      <w:rFonts w:ascii="Times New Roman" w:hAnsi="Times New Roman" w:cs="Times New Roman"/>
      <w:spacing w:val="-3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697005"/>
    <w:rPr>
      <w:spacing w:val="45"/>
    </w:rPr>
  </w:style>
  <w:style w:type="character" w:customStyle="1" w:styleId="a4">
    <w:name w:val="Подпись к таблице_"/>
    <w:basedOn w:val="a0"/>
    <w:link w:val="12"/>
    <w:uiPriority w:val="99"/>
    <w:rsid w:val="00697005"/>
    <w:rPr>
      <w:rFonts w:ascii="Times New Roman" w:hAnsi="Times New Roman" w:cs="Times New Roman"/>
      <w:b/>
      <w:bCs/>
      <w:spacing w:val="-4"/>
      <w:shd w:val="clear" w:color="auto" w:fill="FFFFFF"/>
    </w:rPr>
  </w:style>
  <w:style w:type="character" w:customStyle="1" w:styleId="a5">
    <w:name w:val="Подпись к таблице"/>
    <w:basedOn w:val="a4"/>
    <w:uiPriority w:val="99"/>
    <w:rsid w:val="00697005"/>
    <w:rPr>
      <w:u w:val="single"/>
    </w:rPr>
  </w:style>
  <w:style w:type="paragraph" w:styleId="a3">
    <w:name w:val="Body Text"/>
    <w:basedOn w:val="a"/>
    <w:link w:val="11"/>
    <w:uiPriority w:val="99"/>
    <w:rsid w:val="00697005"/>
    <w:pPr>
      <w:shd w:val="clear" w:color="auto" w:fill="FFFFFF"/>
      <w:spacing w:before="240" w:line="274" w:lineRule="exact"/>
      <w:jc w:val="both"/>
    </w:pPr>
    <w:rPr>
      <w:rFonts w:ascii="Times New Roman" w:eastAsiaTheme="minorHAnsi" w:hAnsi="Times New Roman" w:cs="Times New Roman"/>
      <w:color w:val="auto"/>
      <w:spacing w:val="-3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3"/>
    <w:uiPriority w:val="99"/>
    <w:semiHidden/>
    <w:rsid w:val="006970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uiPriority w:val="99"/>
    <w:rsid w:val="00697005"/>
    <w:pPr>
      <w:shd w:val="clear" w:color="auto" w:fill="FFFFFF"/>
      <w:spacing w:after="24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pacing w:val="13"/>
      <w:sz w:val="25"/>
      <w:szCs w:val="25"/>
      <w:lang w:eastAsia="en-US"/>
    </w:rPr>
  </w:style>
  <w:style w:type="paragraph" w:customStyle="1" w:styleId="12">
    <w:name w:val="Подпись к таблице1"/>
    <w:basedOn w:val="a"/>
    <w:link w:val="a4"/>
    <w:uiPriority w:val="99"/>
    <w:rsid w:val="0069700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-4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2013-12-15T19:20:00Z</dcterms:created>
  <dcterms:modified xsi:type="dcterms:W3CDTF">2013-12-15T19:48:00Z</dcterms:modified>
</cp:coreProperties>
</file>