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4A" w:rsidRPr="0059414A" w:rsidRDefault="0059414A" w:rsidP="0059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«ЗДОРОВЬЕСБЕРЕГАЮЩАЯ ДЕЯТЕЛЬНОСТЬ</w:t>
      </w:r>
    </w:p>
    <w:p w:rsidR="0059414A" w:rsidRPr="0059414A" w:rsidRDefault="0059414A" w:rsidP="0059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 xml:space="preserve">КАК СРЕДСТВО РАЗВИТИЯ ПРЕДСТАВЛЕНИЙ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14A">
        <w:rPr>
          <w:rFonts w:ascii="Times New Roman" w:hAnsi="Times New Roman" w:cs="Times New Roman"/>
          <w:b/>
          <w:sz w:val="24"/>
          <w:szCs w:val="24"/>
        </w:rPr>
        <w:t>ОБ ОКРУЖАЮЩЕМ МИРЕ И О СЕБЕ</w:t>
      </w:r>
    </w:p>
    <w:p w:rsidR="0059414A" w:rsidRPr="0059414A" w:rsidRDefault="0059414A" w:rsidP="00AA2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У ДЕТЕЙ С НАРУШЕНИЯМИ РЕЧИ»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В настоящее время проблема развития, обучения и воспитания детей дошкольного возраста становиться особенно значимой. По статистическим данным только 10 процентов новорожденных появляются на свет абсолютно здоровыми. Остальные дети имеют различные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микроорганические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поражения или врожденную патологию. Отдельную категорию составляют аномалии развития, сопровождающиеся нарушением речи, которые все чаще сегодня сочетаются с разнообразной патологией неречевых функций.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  Известно, что у детей, имеющих речевые нарушения, отмечается ряд особенностей: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>- поверхностное (ключичное) дыхание, которое сказывается на жизненной емкости легких. Следствием этого являются односложность и стандартность построения фраз. Кроме того, такой тип дыхания наносит вред процессу звукообразования;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>- нарушена координация движений, затруднено согласование движений различных частей тела. Следствием этого являются монотонность, “</w:t>
      </w:r>
      <w:proofErr w:type="spellStart"/>
      <w:r w:rsidRPr="0059414A">
        <w:t>смазанность</w:t>
      </w:r>
      <w:proofErr w:type="spellEnd"/>
      <w:r w:rsidRPr="0059414A">
        <w:t>” речи, отсутствие ее тембровой выразительности;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- </w:t>
      </w:r>
      <w:proofErr w:type="gramStart"/>
      <w:r w:rsidRPr="0059414A">
        <w:t>недостаточность в понимании</w:t>
      </w:r>
      <w:proofErr w:type="gramEnd"/>
      <w:r w:rsidRPr="0059414A">
        <w:t xml:space="preserve"> и усвоении речевых инструкций, а значит, затруднены коммуникативные функции, кроме того, это создает дополнительные трудности в усвоении учебного материала, т.к. отдельные инструкции необходимо повторять несколько раз;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- </w:t>
      </w:r>
      <w:proofErr w:type="spellStart"/>
      <w:r w:rsidRPr="0059414A">
        <w:t>несформированность</w:t>
      </w:r>
      <w:proofErr w:type="spellEnd"/>
      <w:r w:rsidRPr="0059414A">
        <w:t xml:space="preserve"> планирующей функции речи. 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   Необходимость широкого коррекционно-оздоровительного воздействия обусловлена не только недоразвитием компонентов речи, но и наличием вторичных (неречевых) отклонений здоровья.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Таким образом, наиболее актуальным является создание коррекционно-образовательных технологий оздоровительной направленности для детей дошкольного возраста, поскольку именно в этот период закладываются основы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здорового образа жизни, ценностное отношение к своему собственному здоровью у детей с нарушениями речи. </w:t>
      </w:r>
    </w:p>
    <w:p w:rsidR="0059414A" w:rsidRPr="0059414A" w:rsidRDefault="0059414A" w:rsidP="0059414A">
      <w:pPr>
        <w:pStyle w:val="a4"/>
        <w:spacing w:line="240" w:lineRule="auto"/>
        <w:ind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     Теоретическую и научную основу </w:t>
      </w:r>
      <w:proofErr w:type="spellStart"/>
      <w:r w:rsidRPr="0059414A">
        <w:rPr>
          <w:sz w:val="24"/>
          <w:szCs w:val="24"/>
        </w:rPr>
        <w:t>здоровьесбережения</w:t>
      </w:r>
      <w:proofErr w:type="spellEnd"/>
      <w:r w:rsidRPr="0059414A">
        <w:rPr>
          <w:sz w:val="24"/>
          <w:szCs w:val="24"/>
        </w:rPr>
        <w:t xml:space="preserve"> заложили выдающиеся русские физиологи И.М.Сеченов, А.А.Ухтомский, И.П.Павлов, А.И.Аршавский и др.</w:t>
      </w:r>
    </w:p>
    <w:p w:rsidR="0059414A" w:rsidRPr="0059414A" w:rsidRDefault="0059414A" w:rsidP="0059414A">
      <w:pPr>
        <w:pStyle w:val="a4"/>
        <w:spacing w:line="240" w:lineRule="auto"/>
        <w:ind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     С точки зрения И.П.Павлова, «человек есть единственная в высочайшей степени саморегулирующаяся, восстанавливающаяся, поправляющая и даже совершенствующая система». Это позволяет считать использование различных технологий сбережения и накопления здоровья всех участников образовательного процесса вполне оправданным. </w:t>
      </w:r>
    </w:p>
    <w:p w:rsidR="0059414A" w:rsidRPr="0059414A" w:rsidRDefault="0059414A" w:rsidP="0059414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Проблемы теории и практики образовательного пространства с позиции сохранения и укрепления здоровья детей исследуются в физиологическом и психолого-педагогическом аспектах  (Г.Н.Сериков, С.Г.Сериков, Ю.П.Сокольников,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В.Г.Бочарова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Подходы к организации целостного педагогического процесса как основы формирования, сохранения, становления здоровья детей разрабатывают М.М.Безруких, Н.В.Богдан,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Э.М.Казин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, М.Л.Лазарев,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Ю.В.Науменко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, Т.Ф.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Рехова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>, Е.А.Уланова и ряд других.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Особого анализа требуют формы и методы организации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деятельности в дошкольных образовательных учреждениях. Несмотря на возросший интерес работников образования к проблемам охраны и укрепления здоровья детей, ликвидации перегрузок, формирования ценности здоровья и здорового образа жизни, к сожалению, приходится констатировать, что системная, комплексная работа ведется лишь в 20% образовательных учреждений (М.М.Безруких, В.Д.Сонькина, 2002).</w:t>
      </w:r>
    </w:p>
    <w:p w:rsidR="0059414A" w:rsidRPr="0059414A" w:rsidRDefault="0059414A" w:rsidP="0059414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Комплекс мер, направленных на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деятельность в ДОУ, включает в себя следующие формы и виды деятельности: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>систему коррекции нарушений соматического здоровья с использованием комплекса оздоровительных и медицинских мероприятий;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>различные формы организации воспитательно-образовательного процесса  с учетом его психологического и физиологического воздействия на организм дошкольников;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lastRenderedPageBreak/>
        <w:t>соблюдение санитарно-гигиенических норм организации образовательно-воспитательного процесса, нормирования видов нагрузки и профилактики утомления детей;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 xml:space="preserve">систему </w:t>
      </w:r>
      <w:proofErr w:type="spellStart"/>
      <w:r w:rsidRPr="0059414A">
        <w:t>медико-психолого-педагогического</w:t>
      </w:r>
      <w:proofErr w:type="spellEnd"/>
      <w:r w:rsidRPr="0059414A">
        <w:t xml:space="preserve"> мониторинга состояния здоровья, физического и психического развития дошкольников;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>разработку и реализацию обучающих программ по формированию знаний о здоровом образе жизни;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>службу психологической помощи воспитанникам, воспитателям и родителям по преодолению стрессов, тревожности, содействия гуманного подхода к каждому ребенку, формирования доброжелательности и справедливых отношений в детском и трудовом коллективе;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>организацию и контроль обеспечения сбалансированного питания воспитанников;</w:t>
      </w:r>
    </w:p>
    <w:p w:rsidR="0059414A" w:rsidRPr="0059414A" w:rsidRDefault="0059414A" w:rsidP="0059414A">
      <w:pPr>
        <w:pStyle w:val="a6"/>
        <w:numPr>
          <w:ilvl w:val="0"/>
          <w:numId w:val="1"/>
        </w:numPr>
        <w:spacing w:after="0"/>
        <w:ind w:left="0" w:firstLine="709"/>
        <w:jc w:val="both"/>
      </w:pPr>
      <w:r w:rsidRPr="0059414A">
        <w:t>мероприятия, направленные на укрепление здоровья детей и педагогов, создание условий для их гармоничного развития.</w:t>
      </w:r>
    </w:p>
    <w:p w:rsidR="0059414A" w:rsidRPr="0059414A" w:rsidRDefault="0059414A" w:rsidP="0059414A">
      <w:pPr>
        <w:pStyle w:val="a4"/>
        <w:tabs>
          <w:tab w:val="left" w:pos="540"/>
          <w:tab w:val="left" w:pos="720"/>
        </w:tabs>
        <w:spacing w:line="240" w:lineRule="auto"/>
        <w:ind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      По мнению М.М.Безруких (2002), более корректной является  формулировка «система мер по сохранению и укреплению здоровья детей» или «</w:t>
      </w:r>
      <w:proofErr w:type="spellStart"/>
      <w:r w:rsidRPr="0059414A">
        <w:rPr>
          <w:sz w:val="24"/>
          <w:szCs w:val="24"/>
        </w:rPr>
        <w:t>здоровьесберегающая</w:t>
      </w:r>
      <w:proofErr w:type="spellEnd"/>
      <w:r w:rsidRPr="0059414A">
        <w:rPr>
          <w:sz w:val="24"/>
          <w:szCs w:val="24"/>
        </w:rPr>
        <w:t xml:space="preserve"> деятельность образовательного учреждения», т.к. собственно технологий в системе форм и методов этой работы нет (за исключением медицинских технологий оздоровления, реализация которых не является функцией образовательного учреждения). </w:t>
      </w:r>
    </w:p>
    <w:p w:rsidR="0059414A" w:rsidRPr="0059414A" w:rsidRDefault="0059414A" w:rsidP="0059414A">
      <w:pPr>
        <w:pStyle w:val="a4"/>
        <w:spacing w:line="240" w:lineRule="auto"/>
        <w:ind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     </w:t>
      </w:r>
      <w:proofErr w:type="spellStart"/>
      <w:r w:rsidRPr="0059414A">
        <w:rPr>
          <w:sz w:val="24"/>
          <w:szCs w:val="24"/>
        </w:rPr>
        <w:t>Здоровьесберегающие</w:t>
      </w:r>
      <w:proofErr w:type="spellEnd"/>
      <w:r w:rsidRPr="0059414A">
        <w:rPr>
          <w:sz w:val="24"/>
          <w:szCs w:val="24"/>
        </w:rPr>
        <w:t xml:space="preserve"> технологии не должны  требовать значительных материальных затрат,  нарушать ритма образовательного процесса, но должны стать его органичной и гармонизующей структурой. Технологии следует планировать с учетом условий ДОУ и уровня имеющихся ресурсов.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 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  В связи с этим в нашей группе получило широкое применение </w:t>
      </w:r>
      <w:proofErr w:type="spellStart"/>
      <w:r w:rsidRPr="0059414A">
        <w:t>здоровьесберегающая</w:t>
      </w:r>
      <w:proofErr w:type="spellEnd"/>
      <w:r w:rsidRPr="0059414A">
        <w:t xml:space="preserve"> практика: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закаливание;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релаксационные упражнения;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двигательные упражнения статического и динамического характера;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подвижные игры;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пальчиковые упражнения;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артикуляционные упражнения; </w:t>
      </w:r>
    </w:p>
    <w:p w:rsidR="0059414A" w:rsidRPr="0059414A" w:rsidRDefault="0059414A" w:rsidP="005941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дыхательные упражнения.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Данная программа рассчитана на детей 5 – 6 лет с общим недоразвитием речи (ОНР) и разработана на основе минимума содержания по развитию представлений об окружающем мире и о себе детей дошкольного возраста, в соответствии с парциальными программами: «Здоровый дошкольник»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Змановского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Ю.Ф., «Безопасность» Князевой О.А.,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Р.Б., «Мир вокруг нас» 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59414A" w:rsidRPr="0059414A" w:rsidRDefault="0059414A" w:rsidP="00AA2C86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 Работа по данному направлению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инструкторов по физической культуре и плаванию, музыкального руководителя.</w:t>
      </w:r>
    </w:p>
    <w:p w:rsidR="0059414A" w:rsidRPr="0059414A" w:rsidRDefault="0059414A" w:rsidP="00AA2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Значимость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здоровьесберегающих технологий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●         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дезадаптационных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состояний;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>●         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lastRenderedPageBreak/>
        <w:t>●         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Сегодня медики не в состоянии справиться с проблемами ухудшения здоровья, поэтому встает вопрос о превентивной работе, о формировании осознанного отношения к здоровью и здоровому образу жизни (ЗОЖ). Пропедевтическая работа в данном направлении ложится на плечи педагогов.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 современные педагоги готовы реализовывать в образовательном процессе принципы здоровьесберегающих технологий?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 они открыты сотрудничеству с медиками?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Способны ли вести диалог с родителями и предпринимать совместные действия по сохранению и укреплению здоровья детей?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Анализ сложившейся ситуации дает весьма печальные ответы на поставленные вопросы.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Во-первых, существует низкий уровень мотивации на сохранение и укрепление индивидуального здоровья. Сейчас все чаще можно услышать об отсутствии культуры здоровья в России. Человек не стремится взять на себя ответственность за здоровье. Рождаясь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Такой подход освобождает самого человека от необходимости "работать над собой". Культурный же человек, как отмечал И.И.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Во-вторых, имеет место "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забалтывание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" проблемы здоровья. Существует такой педагогический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становятся меньше. Реальная деятельность в направлении решения возникшей сложной проблемы подменяется рассуждениями на эту тему. Но ситуация не разрешается, т. к. только размышлениями и рассуждениями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 о ней.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В-третьих, можно констатировать сужение понятия "здоровье". Существует более 300 определений здоровья. 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Большинство педагогов придерживаются определения здоровья, часто имея в виду его физическую составляющую, забывая о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Концепция модернизации российского образования на период до 2010 года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59414A" w:rsidRPr="0059414A" w:rsidRDefault="0059414A" w:rsidP="00AA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Выбор здоровьесберегающих педагогических технологий зависит от программы, по которой работают педагоги, конкретных условий ДОУ, профессиональной компетентности педагогов, а также показаний заболеваемости детей.</w:t>
      </w:r>
    </w:p>
    <w:p w:rsidR="0059414A" w:rsidRPr="0059414A" w:rsidRDefault="0059414A" w:rsidP="00AA2C86">
      <w:pPr>
        <w:pStyle w:val="3"/>
        <w:spacing w:after="0"/>
        <w:ind w:left="0" w:firstLine="709"/>
        <w:jc w:val="center"/>
        <w:rPr>
          <w:b/>
          <w:sz w:val="24"/>
          <w:szCs w:val="24"/>
        </w:rPr>
      </w:pPr>
      <w:r w:rsidRPr="0059414A">
        <w:rPr>
          <w:b/>
          <w:sz w:val="24"/>
          <w:szCs w:val="24"/>
        </w:rPr>
        <w:t>Внедрение здоровьесберегающих  технологий</w:t>
      </w:r>
    </w:p>
    <w:p w:rsidR="0059414A" w:rsidRPr="0059414A" w:rsidRDefault="0059414A" w:rsidP="0059414A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  <w:r w:rsidRPr="0059414A">
        <w:rPr>
          <w:sz w:val="24"/>
          <w:szCs w:val="24"/>
        </w:rPr>
        <w:t xml:space="preserve">      Внедрение в практику  здоровьесберегающих и </w:t>
      </w:r>
      <w:proofErr w:type="spellStart"/>
      <w:r w:rsidRPr="0059414A">
        <w:rPr>
          <w:sz w:val="24"/>
          <w:szCs w:val="24"/>
        </w:rPr>
        <w:t>здоровьеразвивающих</w:t>
      </w:r>
      <w:proofErr w:type="spellEnd"/>
      <w:r w:rsidRPr="0059414A">
        <w:rPr>
          <w:sz w:val="24"/>
          <w:szCs w:val="24"/>
        </w:rPr>
        <w:t xml:space="preserve"> технологий предполагает, прежде всего, обеспечение содержания воспитательно-образовательного процесса личностным, интеллектуальным и адаптационно-приспособительным возможностям детей.</w:t>
      </w:r>
    </w:p>
    <w:p w:rsidR="0059414A" w:rsidRPr="0059414A" w:rsidRDefault="0059414A" w:rsidP="00594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     Основными принципами здоровьесберегающих технологий являются:</w:t>
      </w:r>
    </w:p>
    <w:p w:rsidR="0059414A" w:rsidRPr="0059414A" w:rsidRDefault="0059414A" w:rsidP="0059414A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принцип </w:t>
      </w:r>
      <w:proofErr w:type="spellStart"/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>природосообразности</w:t>
      </w:r>
      <w:proofErr w:type="spellEnd"/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t>соответствие педагогического влия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ния природе 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lastRenderedPageBreak/>
        <w:t>ребенка;</w:t>
      </w:r>
    </w:p>
    <w:p w:rsidR="0059414A" w:rsidRPr="0059414A" w:rsidRDefault="0059414A" w:rsidP="0059414A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 принцип </w:t>
      </w:r>
      <w:proofErr w:type="spellStart"/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>социосообразности</w:t>
      </w:r>
      <w:proofErr w:type="spellEnd"/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t>создание приемлемых социальных условий для успешного развития и саморазвития ребенка;</w:t>
      </w:r>
    </w:p>
    <w:p w:rsidR="0059414A" w:rsidRPr="0059414A" w:rsidRDefault="0059414A" w:rsidP="0059414A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 принцип </w:t>
      </w:r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амбивалентности: 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t>организация педагогического влияния, согласованного с изменчивыми средовыми и внутренними условиями;</w:t>
      </w:r>
    </w:p>
    <w:p w:rsidR="0059414A" w:rsidRPr="0059414A" w:rsidRDefault="0059414A" w:rsidP="0059414A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 принцип </w:t>
      </w:r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любви в обучении и воспитании: 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отказ от функциональных педагогических отношений и выстраивание глубинного, ценностного, эмоционального взаимодействия во всей полноте личной включенности в него педагога, способного вызвать такую же включенность ребенка; </w:t>
      </w:r>
    </w:p>
    <w:p w:rsidR="0059414A" w:rsidRPr="0059414A" w:rsidRDefault="0059414A" w:rsidP="0059414A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414A">
        <w:rPr>
          <w:rFonts w:ascii="Times New Roman" w:hAnsi="Times New Roman" w:cs="Times New Roman"/>
          <w:snapToGrid w:val="0"/>
          <w:sz w:val="24"/>
          <w:szCs w:val="24"/>
        </w:rPr>
        <w:t xml:space="preserve"> принцип </w:t>
      </w:r>
      <w:r w:rsidRPr="0059414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глубинного общения и воспитания: </w:t>
      </w:r>
      <w:r w:rsidRPr="0059414A">
        <w:rPr>
          <w:rFonts w:ascii="Times New Roman" w:hAnsi="Times New Roman" w:cs="Times New Roman"/>
          <w:snapToGrid w:val="0"/>
          <w:sz w:val="24"/>
          <w:szCs w:val="24"/>
        </w:rPr>
        <w:t>активизация собственных внутренних  усилий ребенка по самоусовершенствованию, мобилизация личностных ресурсов у подрастающих поколений;</w:t>
      </w:r>
    </w:p>
    <w:p w:rsidR="0059414A" w:rsidRPr="0059414A" w:rsidRDefault="0059414A" w:rsidP="0059414A">
      <w:pPr>
        <w:pStyle w:val="a4"/>
        <w:numPr>
          <w:ilvl w:val="0"/>
          <w:numId w:val="2"/>
        </w:numPr>
        <w:spacing w:line="240" w:lineRule="auto"/>
        <w:ind w:left="0" w:firstLine="709"/>
        <w:rPr>
          <w:snapToGrid w:val="0"/>
          <w:sz w:val="24"/>
          <w:szCs w:val="24"/>
        </w:rPr>
      </w:pPr>
      <w:r w:rsidRPr="0059414A">
        <w:rPr>
          <w:snapToGrid w:val="0"/>
          <w:sz w:val="24"/>
          <w:szCs w:val="24"/>
        </w:rPr>
        <w:t xml:space="preserve"> принцип </w:t>
      </w:r>
      <w:r w:rsidRPr="0059414A">
        <w:rPr>
          <w:i/>
          <w:snapToGrid w:val="0"/>
          <w:sz w:val="24"/>
          <w:szCs w:val="24"/>
        </w:rPr>
        <w:t xml:space="preserve">приоритета духовной поддержки над коррекцией поведения в воспитании: </w:t>
      </w:r>
      <w:r w:rsidRPr="0059414A">
        <w:rPr>
          <w:snapToGrid w:val="0"/>
          <w:sz w:val="24"/>
          <w:szCs w:val="24"/>
        </w:rPr>
        <w:t>требование преимущественно полагаться на внутреннее единение с ребенком, на поддержание его духовных сил, использовать возможности вдохновлять ребенка, поднимать его веру в себя и надежду на будущее.</w:t>
      </w:r>
    </w:p>
    <w:p w:rsidR="0059414A" w:rsidRPr="0059414A" w:rsidRDefault="0059414A" w:rsidP="0059414A">
      <w:pPr>
        <w:pStyle w:val="a4"/>
        <w:spacing w:line="240" w:lineRule="auto"/>
        <w:ind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     Организация педагогического процесса  должна быть ориентирована на ребенка, на его уровень здоровья и самочувствие. Задача педагога состоит в том, чтобы найти средства и способы, позволяющие понять проблемы ребенка. Поэтому при организации </w:t>
      </w:r>
      <w:proofErr w:type="spellStart"/>
      <w:r w:rsidRPr="0059414A">
        <w:rPr>
          <w:sz w:val="24"/>
          <w:szCs w:val="24"/>
        </w:rPr>
        <w:t>здоровьесберегающей</w:t>
      </w:r>
      <w:proofErr w:type="spellEnd"/>
      <w:r w:rsidRPr="0059414A">
        <w:rPr>
          <w:sz w:val="24"/>
          <w:szCs w:val="24"/>
        </w:rPr>
        <w:t xml:space="preserve"> среды для детей с нарушениями речи педагог должен опираться на соблюдение следующих положений:</w:t>
      </w:r>
    </w:p>
    <w:p w:rsidR="0059414A" w:rsidRPr="0059414A" w:rsidRDefault="0059414A" w:rsidP="0059414A">
      <w:pPr>
        <w:pStyle w:val="a4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9414A">
        <w:rPr>
          <w:sz w:val="24"/>
          <w:szCs w:val="24"/>
        </w:rPr>
        <w:t>педагог должен обладать «</w:t>
      </w:r>
      <w:proofErr w:type="spellStart"/>
      <w:r w:rsidRPr="0059414A">
        <w:rPr>
          <w:sz w:val="24"/>
          <w:szCs w:val="24"/>
        </w:rPr>
        <w:t>здоровьесберегающей</w:t>
      </w:r>
      <w:proofErr w:type="spellEnd"/>
      <w:r w:rsidRPr="0059414A">
        <w:rPr>
          <w:sz w:val="24"/>
          <w:szCs w:val="24"/>
        </w:rPr>
        <w:t xml:space="preserve"> компетентностью»: осведомленностью, сознательностью, наличием профильных знаний;</w:t>
      </w:r>
    </w:p>
    <w:p w:rsidR="0059414A" w:rsidRPr="0059414A" w:rsidRDefault="0059414A" w:rsidP="0059414A">
      <w:pPr>
        <w:pStyle w:val="a4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наличие «профессионального мотива и ценностное отношение к ребенку»: действенностью, положительной мотивацией на осуществление </w:t>
      </w:r>
      <w:proofErr w:type="spellStart"/>
      <w:r w:rsidRPr="0059414A">
        <w:rPr>
          <w:sz w:val="24"/>
          <w:szCs w:val="24"/>
        </w:rPr>
        <w:t>здоровьесберегающей</w:t>
      </w:r>
      <w:proofErr w:type="spellEnd"/>
      <w:r w:rsidRPr="0059414A">
        <w:rPr>
          <w:sz w:val="24"/>
          <w:szCs w:val="24"/>
        </w:rPr>
        <w:t xml:space="preserve"> деятельности;</w:t>
      </w:r>
    </w:p>
    <w:p w:rsidR="0059414A" w:rsidRPr="00260C94" w:rsidRDefault="0059414A" w:rsidP="0059414A">
      <w:pPr>
        <w:pStyle w:val="a4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9414A">
        <w:rPr>
          <w:sz w:val="24"/>
          <w:szCs w:val="24"/>
        </w:rPr>
        <w:t xml:space="preserve">«практической готовностью»: умелостью, способностью к осуществлению деятельности, направленной на </w:t>
      </w:r>
      <w:proofErr w:type="spellStart"/>
      <w:r w:rsidRPr="0059414A">
        <w:rPr>
          <w:sz w:val="24"/>
          <w:szCs w:val="24"/>
        </w:rPr>
        <w:t>здоровьесбережение</w:t>
      </w:r>
      <w:proofErr w:type="spellEnd"/>
      <w:r w:rsidRPr="0059414A">
        <w:rPr>
          <w:sz w:val="24"/>
          <w:szCs w:val="24"/>
        </w:rPr>
        <w:t xml:space="preserve"> детей (проектирование профессиональной деятельности при подготовке занятий, учитывая особенности возраста, особенностей здоровья, варьирование продолжительности этапов занятия, а также методов и форм работы в зависимости от степени утомляемости, места занятия в системе режима дня).</w:t>
      </w: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родной стране.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Расширять представления о предметах и явлениях окружающей действительности, о государственных праздниках.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</w:t>
      </w:r>
      <w:r w:rsidRPr="0059414A">
        <w:rPr>
          <w:rFonts w:ascii="Times New Roman" w:hAnsi="Times New Roman" w:cs="Times New Roman"/>
          <w:i/>
          <w:sz w:val="24"/>
          <w:szCs w:val="24"/>
        </w:rPr>
        <w:t>Формировать представление о городе Абакане: площади, улицы, вокзалы, парки.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14A">
        <w:rPr>
          <w:rFonts w:ascii="Times New Roman" w:hAnsi="Times New Roman" w:cs="Times New Roman"/>
          <w:i/>
          <w:sz w:val="24"/>
          <w:szCs w:val="24"/>
        </w:rPr>
        <w:t xml:space="preserve">   Формировать представление о жизни русского и хакасского народов в прошлом и настоящем.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14A">
        <w:rPr>
          <w:rFonts w:ascii="Times New Roman" w:hAnsi="Times New Roman" w:cs="Times New Roman"/>
          <w:i/>
          <w:sz w:val="24"/>
          <w:szCs w:val="24"/>
        </w:rPr>
        <w:t xml:space="preserve">   Закреплять знания о русской и хакасской национальной одежде, жилище, посуде.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14A">
        <w:rPr>
          <w:rFonts w:ascii="Times New Roman" w:hAnsi="Times New Roman" w:cs="Times New Roman"/>
          <w:i/>
          <w:sz w:val="24"/>
          <w:szCs w:val="24"/>
        </w:rPr>
        <w:t xml:space="preserve">   Закреплять знания о перелетных и зимующих птицах.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14A">
        <w:rPr>
          <w:rFonts w:ascii="Times New Roman" w:hAnsi="Times New Roman" w:cs="Times New Roman"/>
          <w:i/>
          <w:sz w:val="24"/>
          <w:szCs w:val="24"/>
        </w:rPr>
        <w:t xml:space="preserve">   Воспитывать любовь к Родине, республике, городу.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о труде взрослых.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Воспитывать положительное отношение к труду, желание систематически выполнять посильные трудовые обязанности, делать полезное окружающим.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Воспитывать дружеские взаимоотношения между детьми, привычку играть, трудиться, заниматься сообща.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Развивать волевые качества: умение ограничивать свои желания, преодолевать препятствия, стоящие на пути достижения цели, выполнять установленные нормы поведения, в своих поступках следовать хорошему примеру.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</w:t>
      </w:r>
      <w:r w:rsidRPr="0059414A">
        <w:rPr>
          <w:rFonts w:ascii="Times New Roman" w:hAnsi="Times New Roman" w:cs="Times New Roman"/>
          <w:i/>
          <w:sz w:val="24"/>
          <w:szCs w:val="24"/>
        </w:rPr>
        <w:t>Закреплять знания о домашних животных и птицах, комнатных растениях и правилах ухода за ними.</w:t>
      </w: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Закреплять знания о разных видах транспорта.</w:t>
      </w:r>
    </w:p>
    <w:p w:rsidR="00260C94" w:rsidRDefault="00260C94" w:rsidP="0059414A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94" w:rsidRDefault="00260C94" w:rsidP="0059414A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Валеология</w:t>
      </w:r>
      <w:proofErr w:type="spellEnd"/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Продолжать работу по укреплению здоровья детей: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- закаливать организм;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- следить за осанкой во всех видах деятельности;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- воспитывать гигиенические привычки и навыки культурного поведения;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- повышать умственную и физическую работоспособность;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- предупреждать утомление.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собственном теле, частях тела и для чего они нужны.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Способствовать формированию здорового образа жизни.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Развивать представление о полезности, целесообразности физической активности.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Развивать представление о значении профилактики заболеваний.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о пользе витаминов, их значении для жизни, о взаимосвязи здоровья и питания.</w:t>
      </w:r>
    </w:p>
    <w:p w:rsidR="0059414A" w:rsidRPr="00260C94" w:rsidRDefault="0059414A" w:rsidP="00260C9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о влияни</w:t>
      </w:r>
      <w:r w:rsidR="00260C94">
        <w:rPr>
          <w:rFonts w:ascii="Times New Roman" w:hAnsi="Times New Roman" w:cs="Times New Roman"/>
          <w:sz w:val="24"/>
          <w:szCs w:val="24"/>
        </w:rPr>
        <w:t>и экологии на здоровье человека.</w:t>
      </w: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безопасности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об опасности контактов с незнакомыми людьми.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том, что можно и что нельзя делать при контакте с животными.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предметах домашнего быта, которые являются источниками потенциальной опасности.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о том, что открытое окно является источником опасности.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умение пользоваться телефоном в экстремальной ситуации.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Научить детей способам выхода из конфликтных ситуаций, не доводя дело до их силового решения.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правилах поведения на улицах города.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дорожных знаках, светофоре, пешеходном переходе.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назначении тротуара, проезжей части, пешеходного перехода.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правилах езды на велосипеде в городе.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и ГИБДД.</w:t>
      </w: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Закреплять знания о правилах поведения в транспорте.</w:t>
      </w:r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Бассейн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rPr>
          <w:b/>
        </w:rPr>
        <w:t xml:space="preserve">   </w:t>
      </w:r>
      <w:r w:rsidRPr="0059414A">
        <w:t>Расширять возможности логопедического воздействия.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Способствовать: </w:t>
      </w:r>
    </w:p>
    <w:p w:rsidR="0059414A" w:rsidRPr="0059414A" w:rsidRDefault="0059414A" w:rsidP="005941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повышению двигательной активности детей; </w:t>
      </w:r>
    </w:p>
    <w:p w:rsidR="0059414A" w:rsidRPr="0059414A" w:rsidRDefault="0059414A" w:rsidP="005941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разнообразию закаливающих процедур; </w:t>
      </w:r>
    </w:p>
    <w:p w:rsidR="0059414A" w:rsidRPr="0059414A" w:rsidRDefault="0059414A" w:rsidP="005941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усилению оздоровительной направленности учебного процесса; </w:t>
      </w:r>
    </w:p>
    <w:p w:rsidR="0059414A" w:rsidRPr="0059414A" w:rsidRDefault="0059414A" w:rsidP="005941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снятию нервного напряжения и укреплению общего тонуса организма; </w:t>
      </w:r>
    </w:p>
    <w:p w:rsidR="0059414A" w:rsidRPr="0059414A" w:rsidRDefault="0059414A" w:rsidP="0059414A">
      <w:pPr>
        <w:pStyle w:val="a3"/>
        <w:spacing w:before="0" w:beforeAutospacing="0" w:after="0" w:afterAutospacing="0"/>
        <w:ind w:firstLine="709"/>
        <w:jc w:val="both"/>
      </w:pPr>
      <w:r w:rsidRPr="0059414A">
        <w:t xml:space="preserve">   Использовать нетрадиционные оздоровительные формы и методы работы:</w:t>
      </w:r>
    </w:p>
    <w:p w:rsidR="0059414A" w:rsidRPr="0059414A" w:rsidRDefault="0059414A" w:rsidP="0059414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9414A">
        <w:t>массаж биологически активных зон;</w:t>
      </w:r>
    </w:p>
    <w:p w:rsidR="0059414A" w:rsidRPr="0059414A" w:rsidRDefault="0059414A" w:rsidP="0059414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9414A">
        <w:t>дыхательная гимнастика;</w:t>
      </w:r>
    </w:p>
    <w:p w:rsidR="0059414A" w:rsidRPr="0059414A" w:rsidRDefault="0059414A" w:rsidP="0059414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9414A">
        <w:t xml:space="preserve">коррекционные упражнения; </w:t>
      </w:r>
    </w:p>
    <w:p w:rsidR="0059414A" w:rsidRPr="0059414A" w:rsidRDefault="0059414A" w:rsidP="0059414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59414A">
        <w:t>босохождение</w:t>
      </w:r>
      <w:proofErr w:type="spellEnd"/>
      <w:r w:rsidRPr="0059414A">
        <w:t xml:space="preserve"> по массажным дорожкам;</w:t>
      </w:r>
    </w:p>
    <w:p w:rsidR="0059414A" w:rsidRPr="0059414A" w:rsidRDefault="0059414A" w:rsidP="0059414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59414A">
        <w:t>логоритмические</w:t>
      </w:r>
      <w:proofErr w:type="spellEnd"/>
      <w:r w:rsidRPr="0059414A">
        <w:t xml:space="preserve"> упражнения;</w:t>
      </w:r>
    </w:p>
    <w:p w:rsidR="0059414A" w:rsidRPr="0059414A" w:rsidRDefault="0059414A" w:rsidP="0059414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9414A">
        <w:t>закаливание воздухом и водой;</w:t>
      </w:r>
    </w:p>
    <w:p w:rsidR="0059414A" w:rsidRPr="00260C94" w:rsidRDefault="0059414A" w:rsidP="00260C94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9414A">
        <w:t>пальчиковая гимнастика.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Примерный тематический план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368"/>
        <w:gridCol w:w="4320"/>
        <w:gridCol w:w="4449"/>
      </w:tblGrid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Месяц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Тема недели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Тема НОД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Сентябрь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«Дары осени»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 – «Золотая осень»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ДИАГНОСТИКА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ДИАГНОСТИКА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«Осенние хлопоты человека»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Викторина «Золотая осень»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Октябрь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 – «Продукты»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lastRenderedPageBreak/>
              <w:t>2 неделя – «Сельхоз. труд»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«Одежда. Обувь»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t xml:space="preserve"> – «Подготовка животных 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и птиц к зиме»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5 неделя – «Посуда»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lastRenderedPageBreak/>
              <w:t>«Праздник Лакомки»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lastRenderedPageBreak/>
              <w:t>«Хлеб – всему голова»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«Новый наряд короля»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«Голоса зверей»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«Приятного аппетита»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 – «Время»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«Наши помощники –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части тела»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 – «Поздняя осень»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КАНИКУЛЫ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«Что такое время?»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«И весело, и грустно»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«О чем разговаривают деревья?»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Декабрь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 – «Зима. Зимняя одежда»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 – «Зимующие птицы»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«Зимние развлечения»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 – «Новый год»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«Проказы старухи Зимы»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i/>
                <w:sz w:val="22"/>
                <w:szCs w:val="22"/>
              </w:rPr>
            </w:pPr>
            <w:r w:rsidRPr="0059414A">
              <w:rPr>
                <w:i/>
                <w:sz w:val="22"/>
                <w:szCs w:val="22"/>
              </w:rPr>
              <w:t>«Птичья кладовая»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«Зимние забавы»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«Что такое театр?»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Январь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«Домашние птицы»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 – «Домашние животные»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КАНИКУЛЫ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ДИАГНОСТИКА</w:t>
            </w:r>
          </w:p>
          <w:p w:rsidR="0059414A" w:rsidRPr="0059414A" w:rsidRDefault="0059414A" w:rsidP="0059414A">
            <w:pPr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«Птичий двор»</w:t>
            </w:r>
          </w:p>
          <w:p w:rsidR="0059414A" w:rsidRPr="0059414A" w:rsidRDefault="0059414A" w:rsidP="0059414A">
            <w:pPr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«В гостях у бабушки»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Февраль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 – «Дикие животные Хакасии»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 – «Мебель»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«Защитники Отечества»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 – «Итог о зиме»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i/>
                <w:sz w:val="22"/>
                <w:szCs w:val="22"/>
              </w:rPr>
            </w:pPr>
            <w:r w:rsidRPr="0059414A">
              <w:rPr>
                <w:i/>
                <w:sz w:val="22"/>
                <w:szCs w:val="22"/>
              </w:rPr>
              <w:t>«Кто в домике живет?»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«Новоселье куклы Маши»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«Наша Армия сильна…»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«Уходи, Зима седая!»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Март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 – «Весна. 8 марта»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 – «Наш город»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«Семья. Профессии»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«Весенняя капель»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«Я маме букет подарю…»</w:t>
            </w:r>
          </w:p>
          <w:p w:rsidR="0059414A" w:rsidRPr="0059414A" w:rsidRDefault="0059414A" w:rsidP="0059414A">
            <w:pPr>
              <w:ind w:firstLine="709"/>
              <w:rPr>
                <w:i/>
                <w:sz w:val="22"/>
                <w:szCs w:val="22"/>
              </w:rPr>
            </w:pPr>
            <w:r w:rsidRPr="0059414A">
              <w:rPr>
                <w:i/>
                <w:sz w:val="22"/>
                <w:szCs w:val="22"/>
              </w:rPr>
              <w:t>«Прогулка по городу»</w:t>
            </w:r>
          </w:p>
          <w:p w:rsidR="0059414A" w:rsidRPr="0059414A" w:rsidRDefault="0059414A" w:rsidP="0059414A">
            <w:pPr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«Мама, папа, я – счастливая семья»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КАНИКУЛЫ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Апрель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 – «Наземный транспорт.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Профессии»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 – «Воздушный транспорт.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Профессии»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 – «Водный транспорт.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Профессии»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 – «Перелетные птицы»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«Безопасность на дороге»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«Полет на Луну»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«В гостях у Нептуна»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i/>
                <w:sz w:val="22"/>
                <w:szCs w:val="22"/>
              </w:rPr>
            </w:pPr>
            <w:r w:rsidRPr="0059414A">
              <w:rPr>
                <w:i/>
                <w:sz w:val="22"/>
                <w:szCs w:val="22"/>
              </w:rPr>
              <w:t>«Ласточка с весною в сени к нам летит»</w:t>
            </w:r>
          </w:p>
        </w:tc>
      </w:tr>
      <w:tr w:rsidR="0059414A" w:rsidRPr="0059414A" w:rsidTr="0059414A">
        <w:tc>
          <w:tcPr>
            <w:tcW w:w="1368" w:type="dxa"/>
          </w:tcPr>
          <w:p w:rsidR="0059414A" w:rsidRPr="0059414A" w:rsidRDefault="0059414A" w:rsidP="0059414A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Май</w:t>
            </w:r>
          </w:p>
        </w:tc>
        <w:tc>
          <w:tcPr>
            <w:tcW w:w="4320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1 неделя – «День Победы.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Комнатные растения»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2 неделя – «Насекомые»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3 неделя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4 неделя</w:t>
            </w:r>
          </w:p>
        </w:tc>
        <w:tc>
          <w:tcPr>
            <w:tcW w:w="4449" w:type="dxa"/>
          </w:tcPr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«Салют над городом»</w:t>
            </w:r>
          </w:p>
          <w:p w:rsidR="0059414A" w:rsidRPr="0059414A" w:rsidRDefault="0059414A" w:rsidP="0059414A">
            <w:pPr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</w:t>
            </w:r>
            <w:proofErr w:type="spellStart"/>
            <w:r w:rsidRPr="0059414A">
              <w:rPr>
                <w:sz w:val="22"/>
                <w:szCs w:val="22"/>
              </w:rPr>
              <w:t>Цветик-семицветик</w:t>
            </w:r>
            <w:proofErr w:type="spellEnd"/>
            <w:r w:rsidRPr="0059414A">
              <w:rPr>
                <w:sz w:val="22"/>
                <w:szCs w:val="22"/>
              </w:rPr>
              <w:t>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«Лесной аэродром»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ДИАГНОСТИКА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  <w:r w:rsidRPr="0059414A">
              <w:rPr>
                <w:sz w:val="22"/>
                <w:szCs w:val="22"/>
              </w:rPr>
              <w:t>ДИАГНОСТИКА</w:t>
            </w:r>
          </w:p>
          <w:p w:rsidR="0059414A" w:rsidRPr="0059414A" w:rsidRDefault="0059414A" w:rsidP="0059414A">
            <w:pPr>
              <w:tabs>
                <w:tab w:val="left" w:pos="2055"/>
              </w:tabs>
              <w:ind w:firstLine="709"/>
              <w:rPr>
                <w:sz w:val="22"/>
                <w:szCs w:val="22"/>
              </w:rPr>
            </w:pPr>
          </w:p>
        </w:tc>
      </w:tr>
    </w:tbl>
    <w:p w:rsidR="0059414A" w:rsidRPr="0059414A" w:rsidRDefault="0059414A" w:rsidP="0059414A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14A" w:rsidRPr="00260C94" w:rsidRDefault="0059414A" w:rsidP="00260C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Список средств обучения.</w:t>
      </w:r>
    </w:p>
    <w:p w:rsidR="0059414A" w:rsidRPr="0059414A" w:rsidRDefault="0059414A" w:rsidP="005941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14A">
        <w:rPr>
          <w:rFonts w:ascii="Times New Roman" w:hAnsi="Times New Roman" w:cs="Times New Roman"/>
          <w:sz w:val="24"/>
          <w:szCs w:val="24"/>
        </w:rPr>
        <w:t>Технические средства обучения: магнитофон, аудиозаписи: звуки природы – шум моря, голоса животных, пение птиц, шелест травы; сказки и т.д.</w:t>
      </w:r>
      <w:proofErr w:type="gramEnd"/>
    </w:p>
    <w:p w:rsidR="0059414A" w:rsidRPr="00260C94" w:rsidRDefault="0059414A" w:rsidP="005941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14A">
        <w:rPr>
          <w:rFonts w:ascii="Times New Roman" w:hAnsi="Times New Roman" w:cs="Times New Roman"/>
          <w:sz w:val="24"/>
          <w:szCs w:val="24"/>
        </w:rPr>
        <w:t>Учебно-наглядные пособия: картины, сюжетные картинки, иллюстрации, книги, муляжи, плакаты и т.д.</w:t>
      </w:r>
      <w:proofErr w:type="gramEnd"/>
    </w:p>
    <w:p w:rsidR="0059414A" w:rsidRPr="0059414A" w:rsidRDefault="0059414A" w:rsidP="00260C94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4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В.Н.Волчкова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>, Н.В.Степанова. Конспекты занятий по познавательному развитию. – Воронеж: ТЦ «Учитель», 2004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>2.Л.Г.Горькова, Л.А. Обухова. Сценарии по комплексному развитию дошкольников. –  М.: ВАКО, 2005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3. А.П.Ершова,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В.М.Букатов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Социо-игровые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подходы к педагогике. – Красноярск, 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1999 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М"/>
        </w:smartTagPr>
        <w:r w:rsidRPr="0059414A">
          <w:rPr>
            <w:rFonts w:ascii="Times New Roman" w:hAnsi="Times New Roman" w:cs="Times New Roman"/>
            <w:sz w:val="24"/>
            <w:szCs w:val="24"/>
          </w:rPr>
          <w:t>4. М</w:t>
        </w:r>
      </w:smartTag>
      <w:r w:rsidRPr="0059414A">
        <w:rPr>
          <w:rFonts w:ascii="Times New Roman" w:hAnsi="Times New Roman" w:cs="Times New Roman"/>
          <w:sz w:val="24"/>
          <w:szCs w:val="24"/>
        </w:rPr>
        <w:t xml:space="preserve">.И.Чистякова.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>. – М. 1995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5. С.А.Левина,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С.И.Тукачева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>. Физкультминутки. – Волгоград. 2005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lastRenderedPageBreak/>
        <w:t>6. Н.А.Извекова, А.Ф.Медведева. Правила дорожного движения для детей дошкольного возраста. – М.: Сфера, 2005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7. К.Ю.Белая, Как обеспечить безопасность дошкольников? – М.: Просвещение, 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2001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ЭЯ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>тепаненкова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М.Ф.Филенко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. Дошкольникам – о правилах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 движения. – М., 1979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И.Ф.Мулько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>. Развитие представлений о человеке в истории и культуре. –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  М.,2007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. Г"/>
        </w:smartTagPr>
        <w:r w:rsidRPr="0059414A">
          <w:rPr>
            <w:rFonts w:ascii="Times New Roman" w:hAnsi="Times New Roman" w:cs="Times New Roman"/>
            <w:sz w:val="24"/>
            <w:szCs w:val="24"/>
          </w:rPr>
          <w:t>10. Г</w:t>
        </w:r>
      </w:smartTag>
      <w:r w:rsidRPr="0059414A">
        <w:rPr>
          <w:rFonts w:ascii="Times New Roman" w:hAnsi="Times New Roman" w:cs="Times New Roman"/>
          <w:sz w:val="24"/>
          <w:szCs w:val="24"/>
        </w:rPr>
        <w:t>.Зайцев. Уроки Айболита. - С.-П., 1999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С.А.Насонкина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>. Уроки этикета. – С.-П., 2001</w:t>
      </w:r>
    </w:p>
    <w:p w:rsidR="0059414A" w:rsidRPr="0059414A" w:rsidRDefault="0059414A" w:rsidP="0059414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>12. А.А.Вахрушев. Здравствуй, мир! – М., 2003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13. Е.Л. Новикова,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направленность в развитии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деятельности дошкольников. -  М.; 1999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14. Т.В. Климова,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аспект </w:t>
      </w:r>
      <w:proofErr w:type="gramStart"/>
      <w:r w:rsidRPr="0059414A">
        <w:rPr>
          <w:rFonts w:ascii="Times New Roman" w:hAnsi="Times New Roman" w:cs="Times New Roman"/>
          <w:sz w:val="24"/>
          <w:szCs w:val="24"/>
        </w:rPr>
        <w:t>воспитательно-образовательных</w:t>
      </w:r>
      <w:proofErr w:type="gramEnd"/>
      <w:r w:rsidRPr="0059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программ для детей дошкольного возраста. -  НГПУ 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М"/>
        </w:smartTagPr>
        <w:r w:rsidRPr="0059414A">
          <w:rPr>
            <w:rFonts w:ascii="Times New Roman" w:hAnsi="Times New Roman" w:cs="Times New Roman"/>
            <w:sz w:val="24"/>
            <w:szCs w:val="24"/>
          </w:rPr>
          <w:t>15. М</w:t>
        </w:r>
      </w:smartTag>
      <w:r w:rsidRPr="0059414A">
        <w:rPr>
          <w:rFonts w:ascii="Times New Roman" w:hAnsi="Times New Roman" w:cs="Times New Roman"/>
          <w:sz w:val="24"/>
          <w:szCs w:val="24"/>
        </w:rPr>
        <w:t xml:space="preserve">.Н. Щетинин, </w:t>
      </w:r>
      <w:proofErr w:type="spellStart"/>
      <w:r w:rsidRPr="0059414A">
        <w:rPr>
          <w:rFonts w:ascii="Times New Roman" w:hAnsi="Times New Roman" w:cs="Times New Roman"/>
          <w:sz w:val="24"/>
          <w:szCs w:val="24"/>
        </w:rPr>
        <w:t>Стрельниковская</w:t>
      </w:r>
      <w:proofErr w:type="spellEnd"/>
      <w:r w:rsidRPr="0059414A">
        <w:rPr>
          <w:rFonts w:ascii="Times New Roman" w:hAnsi="Times New Roman" w:cs="Times New Roman"/>
          <w:sz w:val="24"/>
          <w:szCs w:val="24"/>
        </w:rPr>
        <w:t xml:space="preserve"> дыхательная гимнастика для детей. -  М.; 2007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16. Н.В. Лебедева, Нетрадиционный подход к формированию речевого дыхания у </w:t>
      </w:r>
    </w:p>
    <w:p w:rsidR="0059414A" w:rsidRPr="0059414A" w:rsidRDefault="0059414A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A">
        <w:rPr>
          <w:rFonts w:ascii="Times New Roman" w:hAnsi="Times New Roman" w:cs="Times New Roman"/>
          <w:sz w:val="24"/>
          <w:szCs w:val="24"/>
        </w:rPr>
        <w:t xml:space="preserve">        дошкольников с нарушением речи. -  М.; 2000</w:t>
      </w:r>
    </w:p>
    <w:p w:rsidR="00000000" w:rsidRPr="0059414A" w:rsidRDefault="00260C94" w:rsidP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14A" w:rsidRPr="0059414A" w:rsidRDefault="0059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414A" w:rsidRPr="0059414A" w:rsidSect="005941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E14"/>
    <w:multiLevelType w:val="singleLevel"/>
    <w:tmpl w:val="CDE69A94"/>
    <w:lvl w:ilvl="0">
      <w:start w:val="7"/>
      <w:numFmt w:val="bullet"/>
      <w:lvlText w:val="-"/>
      <w:lvlJc w:val="left"/>
      <w:pPr>
        <w:tabs>
          <w:tab w:val="num" w:pos="1108"/>
        </w:tabs>
        <w:ind w:left="1108" w:hanging="360"/>
      </w:pPr>
    </w:lvl>
  </w:abstractNum>
  <w:abstractNum w:abstractNumId="1">
    <w:nsid w:val="45DB2C09"/>
    <w:multiLevelType w:val="singleLevel"/>
    <w:tmpl w:val="2460FA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50F33C51"/>
    <w:multiLevelType w:val="hybridMultilevel"/>
    <w:tmpl w:val="A4A4CD3E"/>
    <w:lvl w:ilvl="0" w:tplc="62BE9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A1EC9"/>
    <w:multiLevelType w:val="multilevel"/>
    <w:tmpl w:val="67E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D7433"/>
    <w:multiLevelType w:val="hybridMultilevel"/>
    <w:tmpl w:val="3DDE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60875"/>
    <w:multiLevelType w:val="hybridMultilevel"/>
    <w:tmpl w:val="12A83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0576D9"/>
    <w:multiLevelType w:val="multilevel"/>
    <w:tmpl w:val="AA14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1"/>
    <w:lvlOverride w:ilv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9414A"/>
    <w:rsid w:val="00260C94"/>
    <w:rsid w:val="0059414A"/>
    <w:rsid w:val="00AA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941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9414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5941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414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941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A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rsid w:val="0059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2012-04-27T10:31:00Z</dcterms:created>
  <dcterms:modified xsi:type="dcterms:W3CDTF">2012-04-27T10:48:00Z</dcterms:modified>
</cp:coreProperties>
</file>