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E8" w:rsidRPr="00AE0FE8" w:rsidRDefault="00AE0FE8" w:rsidP="00186B5E">
      <w:pPr>
        <w:shd w:val="clear" w:color="auto" w:fill="FFFFFF"/>
        <w:spacing w:line="360" w:lineRule="auto"/>
        <w:ind w:right="-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</w:t>
      </w:r>
      <w:r w:rsidRPr="00AE0FE8">
        <w:rPr>
          <w:rFonts w:ascii="Times New Roman" w:eastAsia="Calibri" w:hAnsi="Times New Roman" w:cs="Times New Roman"/>
          <w:b/>
          <w:sz w:val="28"/>
          <w:szCs w:val="28"/>
        </w:rPr>
        <w:t>Как сохранить зрение детей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946D35" w:rsidRPr="00627C1E" w:rsidRDefault="006C4CF9" w:rsidP="00627C1E">
      <w:pPr>
        <w:shd w:val="clear" w:color="auto" w:fill="FFFFFF"/>
        <w:spacing w:line="36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C1E">
        <w:rPr>
          <w:rFonts w:ascii="Times New Roman" w:eastAsia="Calibri" w:hAnsi="Times New Roman" w:cs="Times New Roman"/>
          <w:sz w:val="28"/>
          <w:szCs w:val="28"/>
        </w:rPr>
        <w:t>Зрение позволяет воспринимать около 30 процентов инфор</w:t>
      </w:r>
      <w:r w:rsidRPr="00627C1E">
        <w:rPr>
          <w:rFonts w:ascii="Times New Roman" w:eastAsia="Calibri" w:hAnsi="Times New Roman" w:cs="Times New Roman"/>
          <w:sz w:val="28"/>
          <w:szCs w:val="28"/>
        </w:rPr>
        <w:softHyphen/>
        <w:t>мации об окружающем мире. Недаром народная мудрость гласит: «Лучше один раз увидеть, чем сто раз услышать», подчеркивая тем самым существенно большую информативность зрения по сравнению с другими органами чувств.</w:t>
      </w:r>
    </w:p>
    <w:p w:rsidR="006C4CF9" w:rsidRPr="00627C1E" w:rsidRDefault="00C32367" w:rsidP="00627C1E">
      <w:pPr>
        <w:shd w:val="clear" w:color="auto" w:fill="FFFFFF"/>
        <w:spacing w:line="36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требований к гигиене зрения – освещение. </w:t>
      </w:r>
      <w:r w:rsidR="006C4CF9" w:rsidRPr="00627C1E">
        <w:rPr>
          <w:rFonts w:ascii="Times New Roman" w:hAnsi="Times New Roman" w:cs="Times New Roman"/>
          <w:sz w:val="28"/>
          <w:szCs w:val="28"/>
        </w:rPr>
        <w:t>Достаточ</w:t>
      </w:r>
      <w:r w:rsidR="00946D35" w:rsidRPr="00627C1E">
        <w:rPr>
          <w:rFonts w:ascii="Times New Roman" w:hAnsi="Times New Roman" w:cs="Times New Roman"/>
          <w:sz w:val="28"/>
          <w:szCs w:val="28"/>
        </w:rPr>
        <w:t>ная освещенность рабочего места.</w:t>
      </w:r>
      <w:r w:rsidR="004D438F" w:rsidRPr="00627C1E">
        <w:rPr>
          <w:rFonts w:ascii="Times New Roman" w:hAnsi="Times New Roman" w:cs="Times New Roman"/>
          <w:sz w:val="28"/>
          <w:szCs w:val="28"/>
        </w:rPr>
        <w:t xml:space="preserve"> Офтальмологи считают, что люминесцентные лампы дают особенно хорошее освещение. Свет их близок к дневному и приятен для глаз. Люминесцентные лампы являются лампами «холодного» света и не оказывают влияние на температурный режим помещения, тогда как лампы накаливания заметно повышают температуру воздуха.</w:t>
      </w:r>
    </w:p>
    <w:p w:rsidR="004D438F" w:rsidRPr="00627C1E" w:rsidRDefault="00C32367" w:rsidP="00627C1E">
      <w:pPr>
        <w:shd w:val="clear" w:color="auto" w:fill="FFFFFF"/>
        <w:spacing w:line="36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 требование</w:t>
      </w:r>
      <w:r w:rsidR="00946D35" w:rsidRPr="00627C1E">
        <w:rPr>
          <w:rFonts w:ascii="Times New Roman" w:hAnsi="Times New Roman" w:cs="Times New Roman"/>
          <w:sz w:val="28"/>
          <w:szCs w:val="28"/>
        </w:rPr>
        <w:t>: п</w:t>
      </w:r>
      <w:r w:rsidR="006C4CF9" w:rsidRPr="00627C1E">
        <w:rPr>
          <w:rFonts w:ascii="Times New Roman" w:hAnsi="Times New Roman" w:cs="Times New Roman"/>
          <w:sz w:val="28"/>
          <w:szCs w:val="28"/>
        </w:rPr>
        <w:t xml:space="preserve">рофилактика утомления </w:t>
      </w:r>
      <w:r w:rsidR="00946D35" w:rsidRPr="00627C1E">
        <w:rPr>
          <w:rFonts w:ascii="Times New Roman" w:hAnsi="Times New Roman" w:cs="Times New Roman"/>
          <w:sz w:val="28"/>
          <w:szCs w:val="28"/>
        </w:rPr>
        <w:t xml:space="preserve">мышечного аппарата спины и шеи. 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>Дети любят рисовать, лепить, выполнять различные работы с детским конструктором. Эти занятия на фоне большого статического напряжения требуют постоянного актив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softHyphen/>
        <w:t>ного участия зрения. Поэтому родители должны следить за харак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softHyphen/>
        <w:t>тером деятельности ребенка дома.</w:t>
      </w:r>
    </w:p>
    <w:p w:rsidR="006C4CF9" w:rsidRPr="00627C1E" w:rsidRDefault="00C32367" w:rsidP="00627C1E">
      <w:pPr>
        <w:shd w:val="clear" w:color="auto" w:fill="FFFFFF"/>
        <w:spacing w:line="360" w:lineRule="auto"/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Целесообразную организацию питания детей с нарушениями зрения следует рассматривать как одно из важнейших охранно- гигиенических мероприятий по предупреждению снижения зрения. Н</w:t>
      </w:r>
      <w:r w:rsidR="006C4CF9" w:rsidRPr="00627C1E">
        <w:rPr>
          <w:rFonts w:ascii="Times New Roman" w:hAnsi="Times New Roman" w:cs="Times New Roman"/>
          <w:sz w:val="28"/>
          <w:szCs w:val="28"/>
        </w:rPr>
        <w:t>еобходимо, чтобы пища содержала в достаточном количестве белки, жиры, углеводы, ми</w:t>
      </w:r>
      <w:r w:rsidR="00946D35" w:rsidRPr="00627C1E">
        <w:rPr>
          <w:rFonts w:ascii="Times New Roman" w:hAnsi="Times New Roman" w:cs="Times New Roman"/>
          <w:sz w:val="28"/>
          <w:szCs w:val="28"/>
        </w:rPr>
        <w:t>неральные  вещества  и витамины.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Рациональное питание требует правильной организации его и в домашних условиях.</w:t>
      </w:r>
      <w:r w:rsidR="004D438F" w:rsidRPr="00627C1E">
        <w:rPr>
          <w:rFonts w:ascii="Times New Roman" w:hAnsi="Times New Roman" w:cs="Times New Roman"/>
          <w:sz w:val="28"/>
          <w:szCs w:val="28"/>
        </w:rPr>
        <w:t xml:space="preserve"> 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>Прежде всего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,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родители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,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должны знать и соблюдать режим питания, принятый в детском саду, как по кратности приемов пищи, так и длительности интервалов между ними. </w:t>
      </w:r>
    </w:p>
    <w:p w:rsidR="004D438F" w:rsidRPr="00627C1E" w:rsidRDefault="006C4CF9" w:rsidP="0062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1E">
        <w:rPr>
          <w:rFonts w:ascii="Times New Roman" w:hAnsi="Times New Roman" w:cs="Times New Roman"/>
          <w:sz w:val="28"/>
          <w:szCs w:val="28"/>
        </w:rPr>
        <w:t>Важнейшим охранно-гигиеническим средством выступает режим зрительных нагрузок. Он предполагает: черед</w:t>
      </w:r>
      <w:r w:rsidR="00946D35" w:rsidRPr="00627C1E">
        <w:rPr>
          <w:rFonts w:ascii="Times New Roman" w:hAnsi="Times New Roman" w:cs="Times New Roman"/>
          <w:sz w:val="28"/>
          <w:szCs w:val="28"/>
        </w:rPr>
        <w:t xml:space="preserve">ование работы глаз с их отдыхом. 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О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>бщая продолжительность занятий дома в те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softHyphen/>
        <w:t xml:space="preserve">чение дня не должна превышать 40 мин в возрасте от 3 до 5 лет и 1 ч в 6—7 лет. Желательно, чтобы дети занимались 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 первую, так и во вторую половину дня и чтобы между 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утренними и вечер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softHyphen/>
        <w:t>ними занимательными делами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было достаточное количество времени для актив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softHyphen/>
        <w:t>ных игр, пребывания на воздухе, трудовой деятельности. И в домашних условиях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,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взрослые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,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должны своевременно переключать детей на более активный и менее напряженный для зрения вид деятельности. Если ребенок увлечен каким-либо </w:t>
      </w:r>
      <w:r w:rsidR="00946D35" w:rsidRPr="00627C1E">
        <w:rPr>
          <w:rFonts w:ascii="Times New Roman" w:eastAsia="Calibri" w:hAnsi="Times New Roman" w:cs="Times New Roman"/>
          <w:sz w:val="28"/>
          <w:szCs w:val="28"/>
        </w:rPr>
        <w:t>делом</w:t>
      </w:r>
      <w:r w:rsidR="004D438F" w:rsidRPr="00627C1E">
        <w:rPr>
          <w:rFonts w:ascii="Times New Roman" w:eastAsia="Calibri" w:hAnsi="Times New Roman" w:cs="Times New Roman"/>
          <w:sz w:val="28"/>
          <w:szCs w:val="28"/>
        </w:rPr>
        <w:t xml:space="preserve"> и не хочет менять его, необходимо каждые 10—15 мин прерывать его для отдыха.</w:t>
      </w:r>
    </w:p>
    <w:p w:rsidR="004D520C" w:rsidRPr="00627C1E" w:rsidRDefault="00CB6F42" w:rsidP="0062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1E">
        <w:rPr>
          <w:rFonts w:ascii="Times New Roman" w:hAnsi="Times New Roman" w:cs="Times New Roman"/>
          <w:sz w:val="28"/>
          <w:szCs w:val="28"/>
        </w:rPr>
        <w:t xml:space="preserve"> </w:t>
      </w:r>
      <w:r w:rsidR="00C32367">
        <w:rPr>
          <w:rFonts w:ascii="Times New Roman" w:hAnsi="Times New Roman" w:cs="Times New Roman"/>
          <w:sz w:val="28"/>
          <w:szCs w:val="28"/>
        </w:rPr>
        <w:t>Еще од</w:t>
      </w:r>
      <w:r w:rsidR="00946D35" w:rsidRPr="00627C1E">
        <w:rPr>
          <w:rFonts w:ascii="Times New Roman" w:hAnsi="Times New Roman" w:cs="Times New Roman"/>
          <w:sz w:val="28"/>
          <w:szCs w:val="28"/>
        </w:rPr>
        <w:t>н</w:t>
      </w:r>
      <w:r w:rsidR="00C32367">
        <w:rPr>
          <w:rFonts w:ascii="Times New Roman" w:hAnsi="Times New Roman" w:cs="Times New Roman"/>
          <w:sz w:val="28"/>
          <w:szCs w:val="28"/>
        </w:rPr>
        <w:t>о важное требование</w:t>
      </w:r>
      <w:r w:rsidR="00946D35" w:rsidRPr="00627C1E">
        <w:rPr>
          <w:rFonts w:ascii="Times New Roman" w:hAnsi="Times New Roman" w:cs="Times New Roman"/>
          <w:sz w:val="28"/>
          <w:szCs w:val="28"/>
        </w:rPr>
        <w:t>: правильный режим дня. Н</w:t>
      </w:r>
      <w:r w:rsidR="006C4CF9" w:rsidRPr="00627C1E">
        <w:rPr>
          <w:rFonts w:ascii="Times New Roman" w:hAnsi="Times New Roman" w:cs="Times New Roman"/>
          <w:sz w:val="28"/>
          <w:szCs w:val="28"/>
        </w:rPr>
        <w:t>адо распределять свое время так, чтобы труд чередовался с отдыхом, чтобы сон был достат</w:t>
      </w:r>
      <w:r w:rsidR="00946D35" w:rsidRPr="00627C1E">
        <w:rPr>
          <w:rFonts w:ascii="Times New Roman" w:hAnsi="Times New Roman" w:cs="Times New Roman"/>
          <w:sz w:val="28"/>
          <w:szCs w:val="28"/>
        </w:rPr>
        <w:t>очно продолжительным и глубоким.</w:t>
      </w:r>
    </w:p>
    <w:p w:rsidR="004D520C" w:rsidRPr="00627C1E" w:rsidRDefault="00C32367" w:rsidP="0062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1E">
        <w:rPr>
          <w:rFonts w:ascii="Times New Roman" w:hAnsi="Times New Roman" w:cs="Times New Roman"/>
          <w:sz w:val="28"/>
          <w:szCs w:val="28"/>
        </w:rPr>
        <w:t xml:space="preserve">Важнейшим охранно-гигиеническим средством </w:t>
      </w:r>
      <w:r w:rsidR="00A75D7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1014F">
        <w:rPr>
          <w:rFonts w:ascii="Times New Roman" w:hAnsi="Times New Roman" w:cs="Times New Roman"/>
          <w:sz w:val="28"/>
          <w:szCs w:val="28"/>
        </w:rPr>
        <w:t>воспитание</w:t>
      </w:r>
      <w:r w:rsidR="006C4CF9" w:rsidRPr="00627C1E">
        <w:rPr>
          <w:rFonts w:ascii="Times New Roman" w:hAnsi="Times New Roman" w:cs="Times New Roman"/>
          <w:sz w:val="28"/>
          <w:szCs w:val="28"/>
        </w:rPr>
        <w:t xml:space="preserve"> у детей сознательного отношения  к проблемам своего зрения. </w:t>
      </w:r>
    </w:p>
    <w:p w:rsidR="004D438F" w:rsidRPr="00627C1E" w:rsidRDefault="004D438F" w:rsidP="00627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1E">
        <w:rPr>
          <w:rFonts w:ascii="Times New Roman" w:hAnsi="Times New Roman" w:cs="Times New Roman"/>
          <w:sz w:val="28"/>
          <w:szCs w:val="28"/>
        </w:rPr>
        <w:t>Познакомить  детей  с правилами гигиены, обращают внимание малы</w:t>
      </w:r>
      <w:r w:rsidR="00627C1E" w:rsidRPr="00627C1E">
        <w:rPr>
          <w:rFonts w:ascii="Times New Roman" w:hAnsi="Times New Roman" w:cs="Times New Roman"/>
          <w:sz w:val="28"/>
          <w:szCs w:val="28"/>
        </w:rPr>
        <w:t>шей на правильное умывание глаз.</w:t>
      </w:r>
      <w:r w:rsidRPr="00627C1E">
        <w:rPr>
          <w:rFonts w:ascii="Times New Roman" w:hAnsi="Times New Roman" w:cs="Times New Roman"/>
          <w:sz w:val="28"/>
          <w:szCs w:val="28"/>
        </w:rPr>
        <w:t xml:space="preserve"> Гигиенический уход за глазами  предполагает  так же использование, особенно во время прогулки, чистого матерчатого платка для протирания глаз при необходимости (например, ощущение  иногороднего тела, зуда). Приучаем детей  к тому, что в кармане всегда должен  быть чистый платок только для глаз. Внимание старших детей обращаем на то, что протирать глаза нужно от наружного края к внутреннему (к переносице)  без сильного надавливания. </w:t>
      </w:r>
    </w:p>
    <w:p w:rsidR="004D438F" w:rsidRPr="00627C1E" w:rsidRDefault="00627C1E" w:rsidP="00627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1E">
        <w:rPr>
          <w:rFonts w:ascii="Times New Roman" w:hAnsi="Times New Roman" w:cs="Times New Roman"/>
          <w:sz w:val="28"/>
          <w:szCs w:val="28"/>
        </w:rPr>
        <w:t xml:space="preserve">Очень важно дать детям </w:t>
      </w:r>
      <w:r w:rsidR="004D438F" w:rsidRPr="00627C1E">
        <w:rPr>
          <w:rFonts w:ascii="Times New Roman" w:hAnsi="Times New Roman" w:cs="Times New Roman"/>
          <w:sz w:val="28"/>
          <w:szCs w:val="28"/>
        </w:rPr>
        <w:t xml:space="preserve"> и практ</w:t>
      </w:r>
      <w:r w:rsidRPr="00627C1E">
        <w:rPr>
          <w:rFonts w:ascii="Times New Roman" w:hAnsi="Times New Roman" w:cs="Times New Roman"/>
          <w:sz w:val="28"/>
          <w:szCs w:val="28"/>
        </w:rPr>
        <w:t xml:space="preserve">ические умения ухода за очками. </w:t>
      </w:r>
      <w:r w:rsidR="004D438F" w:rsidRPr="00627C1E">
        <w:rPr>
          <w:rFonts w:ascii="Times New Roman" w:hAnsi="Times New Roman" w:cs="Times New Roman"/>
          <w:sz w:val="28"/>
          <w:szCs w:val="28"/>
        </w:rPr>
        <w:t>Во время ле</w:t>
      </w:r>
      <w:r w:rsidR="00946D35" w:rsidRPr="00627C1E">
        <w:rPr>
          <w:rFonts w:ascii="Times New Roman" w:hAnsi="Times New Roman" w:cs="Times New Roman"/>
          <w:sz w:val="28"/>
          <w:szCs w:val="28"/>
        </w:rPr>
        <w:t>чения не пропускать посещение детский сад</w:t>
      </w:r>
      <w:r w:rsidR="004D438F" w:rsidRPr="00627C1E">
        <w:rPr>
          <w:rFonts w:ascii="Times New Roman" w:hAnsi="Times New Roman" w:cs="Times New Roman"/>
          <w:sz w:val="28"/>
          <w:szCs w:val="28"/>
        </w:rPr>
        <w:t>. Ответственно подходить к лечению, объяснить ребенку важность и результат  лечения</w:t>
      </w:r>
      <w:r w:rsidRPr="00627C1E">
        <w:rPr>
          <w:rFonts w:ascii="Times New Roman" w:hAnsi="Times New Roman" w:cs="Times New Roman"/>
          <w:sz w:val="28"/>
          <w:szCs w:val="28"/>
        </w:rPr>
        <w:t>.</w:t>
      </w:r>
    </w:p>
    <w:p w:rsidR="000E7CA6" w:rsidRDefault="000E7CA6" w:rsidP="00627C1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C1E">
        <w:rPr>
          <w:rFonts w:ascii="Times New Roman" w:eastAsia="Calibri" w:hAnsi="Times New Roman" w:cs="Times New Roman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</w:t>
      </w:r>
    </w:p>
    <w:p w:rsidR="000E7CA6" w:rsidRPr="00186B5E" w:rsidRDefault="00A75D7D" w:rsidP="00186B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</w:t>
      </w:r>
      <w:r w:rsidRPr="00627C1E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C1E">
        <w:rPr>
          <w:rFonts w:ascii="Times New Roman" w:hAnsi="Times New Roman" w:cs="Times New Roman"/>
          <w:sz w:val="28"/>
          <w:szCs w:val="28"/>
        </w:rPr>
        <w:t xml:space="preserve"> глаз </w:t>
      </w:r>
      <w:r>
        <w:rPr>
          <w:rFonts w:ascii="Times New Roman" w:hAnsi="Times New Roman" w:cs="Times New Roman"/>
          <w:sz w:val="28"/>
          <w:szCs w:val="28"/>
        </w:rPr>
        <w:t xml:space="preserve"> детей в в</w:t>
      </w:r>
      <w:r w:rsidRPr="00627C1E">
        <w:rPr>
          <w:rFonts w:ascii="Times New Roman" w:hAnsi="Times New Roman" w:cs="Times New Roman"/>
          <w:sz w:val="28"/>
          <w:szCs w:val="28"/>
        </w:rPr>
        <w:t>аших руках</w:t>
      </w:r>
      <w:r w:rsidR="0035615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354328" w:rsidRDefault="00354328"/>
    <w:sectPr w:rsidR="00354328" w:rsidSect="0035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CD1"/>
    <w:multiLevelType w:val="hybridMultilevel"/>
    <w:tmpl w:val="FE22F474"/>
    <w:lvl w:ilvl="0" w:tplc="A8C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D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6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4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2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E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6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E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19B"/>
    <w:rsid w:val="000E7CA6"/>
    <w:rsid w:val="00186B5E"/>
    <w:rsid w:val="00354328"/>
    <w:rsid w:val="00356154"/>
    <w:rsid w:val="004D438F"/>
    <w:rsid w:val="004D520C"/>
    <w:rsid w:val="005A6DF8"/>
    <w:rsid w:val="00627C1E"/>
    <w:rsid w:val="006C4CF9"/>
    <w:rsid w:val="008E4E4F"/>
    <w:rsid w:val="00946D35"/>
    <w:rsid w:val="00A1014F"/>
    <w:rsid w:val="00A5519B"/>
    <w:rsid w:val="00A75D7D"/>
    <w:rsid w:val="00AE0FE8"/>
    <w:rsid w:val="00BD300D"/>
    <w:rsid w:val="00C32367"/>
    <w:rsid w:val="00C86C4B"/>
    <w:rsid w:val="00CB6F42"/>
    <w:rsid w:val="00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Чайкивский</cp:lastModifiedBy>
  <cp:revision>12</cp:revision>
  <cp:lastPrinted>2011-09-27T14:24:00Z</cp:lastPrinted>
  <dcterms:created xsi:type="dcterms:W3CDTF">2011-09-09T15:17:00Z</dcterms:created>
  <dcterms:modified xsi:type="dcterms:W3CDTF">2013-02-19T17:29:00Z</dcterms:modified>
</cp:coreProperties>
</file>