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1A" w:rsidRDefault="00295D50" w:rsidP="00C30338">
      <w:pPr>
        <w:spacing w:line="360" w:lineRule="auto"/>
        <w:ind w:firstLine="567"/>
        <w:jc w:val="center"/>
        <w:rPr>
          <w:rFonts w:ascii="Times New Roman" w:hAnsi="Times New Roman"/>
          <w:spacing w:val="2"/>
          <w:sz w:val="28"/>
          <w:szCs w:val="28"/>
        </w:rPr>
      </w:pPr>
      <w:r>
        <w:rPr>
          <w:rFonts w:ascii="Times New Roman" w:hAnsi="Times New Roman"/>
          <w:spacing w:val="2"/>
          <w:sz w:val="28"/>
          <w:szCs w:val="28"/>
        </w:rPr>
        <w:t>Проблемы и актуальность</w:t>
      </w:r>
      <w:r w:rsidR="00BD2C1A">
        <w:rPr>
          <w:rFonts w:ascii="Times New Roman" w:hAnsi="Times New Roman"/>
          <w:spacing w:val="2"/>
          <w:sz w:val="28"/>
          <w:szCs w:val="28"/>
        </w:rPr>
        <w:t xml:space="preserve"> адаптивной физической культуры в развитии адаптации старших дошкольников с ОНР</w:t>
      </w:r>
    </w:p>
    <w:p w:rsidR="00C30338" w:rsidRDefault="00C30338" w:rsidP="002F2BBB">
      <w:pPr>
        <w:spacing w:line="360" w:lineRule="auto"/>
        <w:ind w:firstLine="567"/>
        <w:jc w:val="both"/>
        <w:rPr>
          <w:rFonts w:ascii="Times New Roman" w:hAnsi="Times New Roman"/>
          <w:spacing w:val="2"/>
          <w:sz w:val="28"/>
          <w:szCs w:val="28"/>
          <w:lang w:val="en-US"/>
        </w:rPr>
      </w:pPr>
    </w:p>
    <w:p w:rsidR="002F2BBB" w:rsidRDefault="002F2BBB" w:rsidP="002F2BBB">
      <w:pPr>
        <w:spacing w:line="360" w:lineRule="auto"/>
        <w:ind w:firstLine="567"/>
        <w:jc w:val="both"/>
        <w:rPr>
          <w:rFonts w:ascii="Times New Roman" w:hAnsi="Times New Roman"/>
          <w:spacing w:val="2"/>
          <w:sz w:val="28"/>
          <w:szCs w:val="28"/>
        </w:rPr>
      </w:pPr>
      <w:r>
        <w:rPr>
          <w:rFonts w:ascii="Times New Roman" w:hAnsi="Times New Roman"/>
          <w:spacing w:val="2"/>
          <w:sz w:val="28"/>
          <w:szCs w:val="28"/>
        </w:rPr>
        <w:t>На</w:t>
      </w:r>
      <w:r w:rsidRPr="00A71D37">
        <w:rPr>
          <w:rFonts w:ascii="Times New Roman" w:hAnsi="Times New Roman"/>
          <w:spacing w:val="2"/>
          <w:sz w:val="28"/>
          <w:szCs w:val="28"/>
        </w:rPr>
        <w:t xml:space="preserve"> современном этапе исследователи отмечают стремительный рост речевой патологии</w:t>
      </w:r>
      <w:r>
        <w:rPr>
          <w:rFonts w:ascii="Times New Roman" w:hAnsi="Times New Roman"/>
          <w:spacing w:val="2"/>
          <w:sz w:val="28"/>
          <w:szCs w:val="28"/>
        </w:rPr>
        <w:t xml:space="preserve"> у детей дошкольного возраста</w:t>
      </w:r>
      <w:r w:rsidRPr="00A71D37">
        <w:rPr>
          <w:rFonts w:ascii="Times New Roman" w:hAnsi="Times New Roman"/>
          <w:spacing w:val="2"/>
          <w:sz w:val="28"/>
          <w:szCs w:val="28"/>
        </w:rPr>
        <w:t xml:space="preserve">. Достаточно распространенным речевым расстройством среди детей дошкольного возраста является </w:t>
      </w:r>
      <w:r>
        <w:rPr>
          <w:rFonts w:ascii="Times New Roman" w:hAnsi="Times New Roman"/>
          <w:spacing w:val="2"/>
          <w:sz w:val="28"/>
          <w:szCs w:val="28"/>
        </w:rPr>
        <w:t>общее недоразвитие речи (ОНР)</w:t>
      </w:r>
      <w:r w:rsidRPr="00A71D37">
        <w:rPr>
          <w:rFonts w:ascii="Times New Roman" w:hAnsi="Times New Roman"/>
          <w:spacing w:val="2"/>
          <w:sz w:val="28"/>
          <w:szCs w:val="28"/>
        </w:rPr>
        <w:t>.</w:t>
      </w:r>
    </w:p>
    <w:p w:rsidR="00F14BC9" w:rsidRDefault="00F14BC9" w:rsidP="002F2BBB">
      <w:pPr>
        <w:spacing w:line="360" w:lineRule="auto"/>
        <w:ind w:firstLine="567"/>
        <w:jc w:val="both"/>
        <w:rPr>
          <w:rFonts w:ascii="Times New Roman" w:hAnsi="Times New Roman"/>
          <w:spacing w:val="2"/>
          <w:sz w:val="28"/>
          <w:szCs w:val="28"/>
        </w:rPr>
      </w:pPr>
      <w:r>
        <w:rPr>
          <w:rFonts w:ascii="Times New Roman" w:hAnsi="Times New Roman"/>
          <w:spacing w:val="2"/>
          <w:sz w:val="28"/>
          <w:szCs w:val="28"/>
        </w:rPr>
        <w:t>В настоящее время</w:t>
      </w:r>
      <w:r w:rsidR="004922F9">
        <w:rPr>
          <w:rFonts w:ascii="Times New Roman" w:hAnsi="Times New Roman"/>
          <w:spacing w:val="2"/>
          <w:sz w:val="28"/>
          <w:szCs w:val="28"/>
        </w:rPr>
        <w:t>, особенно в 2011-201</w:t>
      </w:r>
      <w:r w:rsidR="00C30338" w:rsidRPr="00C30338">
        <w:rPr>
          <w:rFonts w:ascii="Times New Roman" w:hAnsi="Times New Roman"/>
          <w:spacing w:val="2"/>
          <w:sz w:val="28"/>
          <w:szCs w:val="28"/>
        </w:rPr>
        <w:t>3</w:t>
      </w:r>
      <w:r w:rsidR="004922F9">
        <w:rPr>
          <w:rFonts w:ascii="Times New Roman" w:hAnsi="Times New Roman"/>
          <w:spacing w:val="2"/>
          <w:sz w:val="28"/>
          <w:szCs w:val="28"/>
        </w:rPr>
        <w:t xml:space="preserve"> гг.,</w:t>
      </w:r>
      <w:r>
        <w:rPr>
          <w:rFonts w:ascii="Times New Roman" w:hAnsi="Times New Roman"/>
          <w:spacing w:val="2"/>
          <w:sz w:val="28"/>
          <w:szCs w:val="28"/>
        </w:rPr>
        <w:t xml:space="preserve"> многие отечественные и зарубежные авторы работают над данной проблемой, однако вопрос развития адаптации к обучению в школе старших дошкольников с ОНР является не достаточно раскрытым как в России, так и в мире в целом.</w:t>
      </w:r>
    </w:p>
    <w:p w:rsidR="009C76AE" w:rsidRDefault="009C76AE" w:rsidP="002F2BBB">
      <w:pPr>
        <w:spacing w:line="360" w:lineRule="auto"/>
        <w:ind w:firstLine="567"/>
        <w:jc w:val="both"/>
        <w:rPr>
          <w:rFonts w:ascii="Times New Roman" w:hAnsi="Times New Roman"/>
          <w:spacing w:val="2"/>
          <w:sz w:val="28"/>
          <w:szCs w:val="28"/>
        </w:rPr>
      </w:pPr>
      <w:r>
        <w:rPr>
          <w:rFonts w:ascii="Times New Roman" w:hAnsi="Times New Roman"/>
          <w:spacing w:val="2"/>
          <w:sz w:val="28"/>
          <w:szCs w:val="28"/>
        </w:rPr>
        <w:t>Исследовав, труды</w:t>
      </w:r>
      <w:r w:rsidR="00D8121B">
        <w:rPr>
          <w:rFonts w:ascii="Times New Roman" w:hAnsi="Times New Roman"/>
          <w:spacing w:val="2"/>
          <w:sz w:val="28"/>
          <w:szCs w:val="28"/>
        </w:rPr>
        <w:t xml:space="preserve"> отечественных и зарубежных уче</w:t>
      </w:r>
      <w:r>
        <w:rPr>
          <w:rFonts w:ascii="Times New Roman" w:hAnsi="Times New Roman"/>
          <w:spacing w:val="2"/>
          <w:sz w:val="28"/>
          <w:szCs w:val="28"/>
        </w:rPr>
        <w:t>ных, по выдвинутой проблеме, я пришла к выводу о том, что многие авторы выдвигают современные методы решения проблемы речевых патологий, в том числе и средствами АФК.</w:t>
      </w:r>
    </w:p>
    <w:p w:rsidR="00051DBF" w:rsidRPr="00A71D37" w:rsidRDefault="009C76AE" w:rsidP="00C30338">
      <w:pPr>
        <w:spacing w:line="360" w:lineRule="auto"/>
        <w:ind w:firstLine="567"/>
        <w:jc w:val="both"/>
        <w:rPr>
          <w:rFonts w:ascii="Times New Roman" w:hAnsi="Times New Roman"/>
        </w:rPr>
      </w:pPr>
      <w:r>
        <w:rPr>
          <w:rFonts w:ascii="Times New Roman" w:hAnsi="Times New Roman"/>
          <w:spacing w:val="2"/>
          <w:sz w:val="28"/>
          <w:szCs w:val="28"/>
        </w:rPr>
        <w:t>Однако проблема заключается в том, что</w:t>
      </w:r>
      <w:r w:rsidR="004922F9">
        <w:rPr>
          <w:rFonts w:ascii="Times New Roman" w:hAnsi="Times New Roman"/>
          <w:spacing w:val="2"/>
          <w:sz w:val="28"/>
          <w:szCs w:val="28"/>
        </w:rPr>
        <w:t>,</w:t>
      </w:r>
      <w:r>
        <w:rPr>
          <w:rFonts w:ascii="Times New Roman" w:hAnsi="Times New Roman"/>
          <w:spacing w:val="2"/>
          <w:sz w:val="28"/>
          <w:szCs w:val="28"/>
        </w:rPr>
        <w:t xml:space="preserve"> во-первых</w:t>
      </w:r>
      <w:r w:rsidR="004922F9">
        <w:rPr>
          <w:rFonts w:ascii="Times New Roman" w:hAnsi="Times New Roman"/>
          <w:spacing w:val="2"/>
          <w:sz w:val="28"/>
          <w:szCs w:val="28"/>
        </w:rPr>
        <w:t>,</w:t>
      </w:r>
      <w:r>
        <w:rPr>
          <w:rFonts w:ascii="Times New Roman" w:hAnsi="Times New Roman"/>
          <w:spacing w:val="2"/>
          <w:sz w:val="28"/>
          <w:szCs w:val="28"/>
        </w:rPr>
        <w:t xml:space="preserve"> исследований проблемного поля существует хотя и много, но не достаточно для решения проблемы, которая по статистическим данным усугубляется с каждым годом, а во-вторых</w:t>
      </w:r>
      <w:r w:rsidR="004922F9">
        <w:rPr>
          <w:rFonts w:ascii="Times New Roman" w:hAnsi="Times New Roman"/>
          <w:spacing w:val="2"/>
          <w:sz w:val="28"/>
          <w:szCs w:val="28"/>
        </w:rPr>
        <w:t>,</w:t>
      </w:r>
      <w:r>
        <w:rPr>
          <w:rFonts w:ascii="Times New Roman" w:hAnsi="Times New Roman"/>
          <w:spacing w:val="2"/>
          <w:sz w:val="28"/>
          <w:szCs w:val="28"/>
        </w:rPr>
        <w:t xml:space="preserve"> нет единого теоретического  комплекса, все исследования узко-специализированны и разрознены.</w:t>
      </w:r>
      <w:r w:rsidR="00D8121B">
        <w:rPr>
          <w:rFonts w:ascii="Times New Roman" w:hAnsi="Times New Roman"/>
          <w:spacing w:val="2"/>
          <w:sz w:val="28"/>
          <w:szCs w:val="28"/>
        </w:rPr>
        <w:t xml:space="preserve"> </w:t>
      </w:r>
    </w:p>
    <w:p w:rsidR="00723FBA" w:rsidRDefault="004922F9" w:rsidP="004922F9">
      <w:pPr>
        <w:pStyle w:val="a3"/>
        <w:spacing w:line="360" w:lineRule="auto"/>
        <w:jc w:val="both"/>
        <w:rPr>
          <w:rFonts w:ascii="Times New Roman" w:hAnsi="Times New Roman"/>
          <w:sz w:val="28"/>
          <w:szCs w:val="28"/>
        </w:rPr>
      </w:pPr>
      <w:r>
        <w:rPr>
          <w:rFonts w:ascii="Times New Roman" w:hAnsi="Times New Roman"/>
          <w:sz w:val="28"/>
          <w:szCs w:val="28"/>
        </w:rPr>
        <w:tab/>
      </w:r>
      <w:r w:rsidRPr="00D9536A">
        <w:rPr>
          <w:rFonts w:ascii="Times New Roman" w:hAnsi="Times New Roman"/>
          <w:sz w:val="28"/>
          <w:szCs w:val="28"/>
        </w:rPr>
        <w:t xml:space="preserve">Доказано, что использование средств и методов АФК в физкультурно-оздоровительных мероприятиях в режиме дня детей </w:t>
      </w:r>
      <w:r>
        <w:rPr>
          <w:rFonts w:ascii="Times New Roman" w:hAnsi="Times New Roman"/>
          <w:sz w:val="28"/>
          <w:szCs w:val="28"/>
        </w:rPr>
        <w:t xml:space="preserve">с ОНР </w:t>
      </w:r>
      <w:r w:rsidRPr="00D9536A">
        <w:rPr>
          <w:rFonts w:ascii="Times New Roman" w:hAnsi="Times New Roman"/>
          <w:sz w:val="28"/>
          <w:szCs w:val="28"/>
        </w:rPr>
        <w:t xml:space="preserve">позволяет не только эффективно решать задачу коррекции, но и способствует более эффективному восстановлению речевой функции. </w:t>
      </w:r>
      <w:r>
        <w:rPr>
          <w:rFonts w:ascii="Times New Roman" w:hAnsi="Times New Roman"/>
          <w:sz w:val="28"/>
          <w:szCs w:val="28"/>
        </w:rPr>
        <w:t xml:space="preserve"> </w:t>
      </w:r>
      <w:r>
        <w:rPr>
          <w:rFonts w:ascii="Times New Roman" w:hAnsi="Times New Roman"/>
          <w:sz w:val="28"/>
          <w:szCs w:val="28"/>
        </w:rPr>
        <w:tab/>
      </w:r>
    </w:p>
    <w:p w:rsidR="004922F9" w:rsidRDefault="00723FBA" w:rsidP="00723FBA">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Соответственно материалы исследований проблемного поля </w:t>
      </w:r>
      <w:r w:rsidR="004922F9" w:rsidRPr="00D9536A">
        <w:rPr>
          <w:rFonts w:ascii="Times New Roman" w:hAnsi="Times New Roman"/>
          <w:sz w:val="28"/>
          <w:szCs w:val="28"/>
        </w:rPr>
        <w:t>позволяют расширить теоретические основы методики адаптивной физической культуры.</w:t>
      </w:r>
    </w:p>
    <w:p w:rsidR="002F2BBB" w:rsidRPr="00A71D37" w:rsidRDefault="002F2BBB" w:rsidP="002F2BBB">
      <w:pPr>
        <w:spacing w:line="360" w:lineRule="auto"/>
        <w:ind w:firstLine="567"/>
        <w:jc w:val="both"/>
        <w:rPr>
          <w:rFonts w:ascii="Times New Roman" w:hAnsi="Times New Roman"/>
          <w:spacing w:val="2"/>
          <w:sz w:val="28"/>
          <w:szCs w:val="28"/>
        </w:rPr>
      </w:pPr>
      <w:r w:rsidRPr="00A71D37">
        <w:rPr>
          <w:rFonts w:ascii="Times New Roman" w:hAnsi="Times New Roman"/>
          <w:spacing w:val="2"/>
          <w:sz w:val="28"/>
          <w:szCs w:val="28"/>
        </w:rPr>
        <w:lastRenderedPageBreak/>
        <w:t>Важнейшим условием адаптации детей</w:t>
      </w:r>
      <w:r w:rsidR="00C61C11">
        <w:rPr>
          <w:rFonts w:ascii="Times New Roman" w:hAnsi="Times New Roman"/>
          <w:spacing w:val="2"/>
          <w:sz w:val="28"/>
          <w:szCs w:val="28"/>
        </w:rPr>
        <w:t xml:space="preserve"> с ОНР</w:t>
      </w:r>
      <w:r w:rsidRPr="00A71D37">
        <w:rPr>
          <w:rFonts w:ascii="Times New Roman" w:hAnsi="Times New Roman"/>
          <w:spacing w:val="2"/>
          <w:sz w:val="28"/>
          <w:szCs w:val="28"/>
        </w:rPr>
        <w:t xml:space="preserve"> является речевая готовность, обеспечивающая усвоение в дальнейшем школьной программы, успешное овладение орфографически правильным письмом. Все это предполагает достаточно высокий уровень сформированности языковых, в том числе морфологических обобщений. Усвоение морфологической системы языка тесно связано с формированием механизмов словообразования, которые основываются на способности анализировать, обобщать, дифференцировать языковые единицы по их значению и звуковой структуре. Овладение закономерностями словообразования на практическом уровне, умение выделять, дифференцировать и синтезировать морфемы, определять общие значения словообразовательных морфем представляет собой необходимые условия обогащения словарного запаса за счет производных слов, овладения грамматической системой языка, формирования предпосылок орфографически правильного письма, важнейшим принципом которого я</w:t>
      </w:r>
      <w:r w:rsidR="0027476A">
        <w:rPr>
          <w:rFonts w:ascii="Times New Roman" w:hAnsi="Times New Roman"/>
          <w:spacing w:val="2"/>
          <w:sz w:val="28"/>
          <w:szCs w:val="28"/>
        </w:rPr>
        <w:t>вляется морфологический принцип</w:t>
      </w:r>
      <w:r w:rsidRPr="00A71D37">
        <w:rPr>
          <w:rFonts w:ascii="Times New Roman" w:hAnsi="Times New Roman"/>
          <w:spacing w:val="2"/>
          <w:sz w:val="28"/>
          <w:szCs w:val="28"/>
        </w:rPr>
        <w:t>.</w:t>
      </w:r>
      <w:r w:rsidR="00F87696">
        <w:rPr>
          <w:rStyle w:val="a6"/>
          <w:rFonts w:ascii="Times New Roman" w:hAnsi="Times New Roman"/>
          <w:spacing w:val="2"/>
          <w:sz w:val="28"/>
          <w:szCs w:val="28"/>
        </w:rPr>
        <w:footnoteReference w:id="2"/>
      </w:r>
    </w:p>
    <w:p w:rsidR="002F2BBB" w:rsidRPr="00A71D37" w:rsidRDefault="002F2BBB" w:rsidP="002F2BBB">
      <w:pPr>
        <w:spacing w:line="360" w:lineRule="auto"/>
        <w:ind w:firstLine="567"/>
        <w:jc w:val="both"/>
        <w:rPr>
          <w:rFonts w:ascii="Times New Roman" w:hAnsi="Times New Roman"/>
          <w:spacing w:val="2"/>
          <w:sz w:val="28"/>
          <w:szCs w:val="28"/>
        </w:rPr>
      </w:pPr>
      <w:r w:rsidRPr="00A71D37">
        <w:rPr>
          <w:rFonts w:ascii="Times New Roman" w:hAnsi="Times New Roman"/>
          <w:spacing w:val="2"/>
          <w:sz w:val="28"/>
          <w:szCs w:val="28"/>
        </w:rPr>
        <w:t>В связи с несформированностью процессов анализа, синтеза, сравнения, обобщения, лексических и грамматических значений у детей с общим недоразвитие речи обнаруживаются и особенности процессов словообразования. Неумение пользоваться различными способами словообразования приводит к ограниченной возможности обогащения словаря, к неточности понимания и ди</w:t>
      </w:r>
      <w:r w:rsidR="0027476A">
        <w:rPr>
          <w:rFonts w:ascii="Times New Roman" w:hAnsi="Times New Roman"/>
          <w:spacing w:val="2"/>
          <w:sz w:val="28"/>
          <w:szCs w:val="28"/>
        </w:rPr>
        <w:t>фференциации родственных слов</w:t>
      </w:r>
      <w:r w:rsidRPr="00A71D37">
        <w:rPr>
          <w:rFonts w:ascii="Times New Roman" w:hAnsi="Times New Roman"/>
          <w:spacing w:val="2"/>
          <w:sz w:val="28"/>
          <w:szCs w:val="28"/>
        </w:rPr>
        <w:t>.</w:t>
      </w:r>
    </w:p>
    <w:p w:rsidR="002F2BBB" w:rsidRPr="00A71D37" w:rsidRDefault="002F2BBB" w:rsidP="002F2BBB">
      <w:pPr>
        <w:widowControl w:val="0"/>
        <w:shd w:val="clear" w:color="auto" w:fill="FFFFFF"/>
        <w:autoSpaceDE w:val="0"/>
        <w:autoSpaceDN w:val="0"/>
        <w:adjustRightInd w:val="0"/>
        <w:spacing w:line="360" w:lineRule="auto"/>
        <w:ind w:firstLine="709"/>
        <w:jc w:val="both"/>
        <w:rPr>
          <w:rFonts w:ascii="Times New Roman" w:hAnsi="Times New Roman"/>
          <w:sz w:val="28"/>
          <w:szCs w:val="28"/>
        </w:rPr>
      </w:pPr>
      <w:r w:rsidRPr="00A71D37">
        <w:rPr>
          <w:rFonts w:ascii="Times New Roman" w:hAnsi="Times New Roman"/>
          <w:sz w:val="28"/>
          <w:szCs w:val="28"/>
        </w:rPr>
        <w:t xml:space="preserve">Общее недоразвитие речи в дошкольном возрасте является очень важной проблемой.  </w:t>
      </w:r>
      <w:r w:rsidRPr="00A71D37">
        <w:rPr>
          <w:rFonts w:ascii="Times New Roman" w:hAnsi="Times New Roman"/>
          <w:bCs/>
          <w:sz w:val="28"/>
          <w:szCs w:val="28"/>
        </w:rPr>
        <w:t xml:space="preserve">Состояние функции словообразования у дошкольников с ОНР хуже, чем у дошкольников с нормой развития речи. </w:t>
      </w:r>
      <w:r w:rsidRPr="00A71D37">
        <w:rPr>
          <w:rFonts w:ascii="Times New Roman" w:hAnsi="Times New Roman"/>
          <w:sz w:val="28"/>
          <w:szCs w:val="28"/>
        </w:rPr>
        <w:t xml:space="preserve"> </w:t>
      </w:r>
    </w:p>
    <w:p w:rsidR="002F2BBB" w:rsidRPr="00A71D37" w:rsidRDefault="00D8121B" w:rsidP="002F2BBB">
      <w:pPr>
        <w:widowControl w:val="0"/>
        <w:shd w:val="clear" w:color="auto" w:fill="FFFFFF"/>
        <w:autoSpaceDE w:val="0"/>
        <w:autoSpaceDN w:val="0"/>
        <w:adjustRightInd w:val="0"/>
        <w:spacing w:line="360" w:lineRule="auto"/>
        <w:ind w:firstLine="709"/>
        <w:jc w:val="both"/>
        <w:rPr>
          <w:rFonts w:ascii="Times New Roman" w:hAnsi="Times New Roman"/>
          <w:sz w:val="28"/>
          <w:szCs w:val="28"/>
        </w:rPr>
      </w:pPr>
      <w:r w:rsidRPr="008E28E2">
        <w:rPr>
          <w:rFonts w:ascii="Times New Roman" w:hAnsi="Times New Roman"/>
          <w:sz w:val="28"/>
          <w:szCs w:val="28"/>
        </w:rPr>
        <w:t>Анализируя современные источники можно сказать, что в</w:t>
      </w:r>
      <w:r w:rsidR="002F2BBB" w:rsidRPr="008E28E2">
        <w:rPr>
          <w:rFonts w:ascii="Times New Roman" w:hAnsi="Times New Roman"/>
          <w:sz w:val="28"/>
          <w:szCs w:val="28"/>
        </w:rPr>
        <w:t xml:space="preserve"> настоящее время треть учащихся с дефектами речи и, прежде всего дети с общим</w:t>
      </w:r>
      <w:r w:rsidR="002F2BBB" w:rsidRPr="00A71D37">
        <w:rPr>
          <w:rFonts w:ascii="Times New Roman" w:hAnsi="Times New Roman"/>
          <w:sz w:val="28"/>
          <w:szCs w:val="28"/>
        </w:rPr>
        <w:t xml:space="preserve"> недоразвитием речи имеющие нарушение функции словообразования, </w:t>
      </w:r>
      <w:r w:rsidR="002F2BBB" w:rsidRPr="00A71D37">
        <w:rPr>
          <w:rFonts w:ascii="Times New Roman" w:hAnsi="Times New Roman"/>
          <w:sz w:val="28"/>
          <w:szCs w:val="28"/>
        </w:rPr>
        <w:lastRenderedPageBreak/>
        <w:t xml:space="preserve">испытывают различные затруднения в усвоении программного материала. </w:t>
      </w:r>
      <w:r w:rsidR="002F2BBB" w:rsidRPr="00A71D37">
        <w:rPr>
          <w:rFonts w:ascii="Times New Roman" w:hAnsi="Times New Roman"/>
          <w:sz w:val="28"/>
          <w:szCs w:val="20"/>
        </w:rPr>
        <w:t>Учебный материал</w:t>
      </w:r>
      <w:r w:rsidR="0027476A">
        <w:rPr>
          <w:rFonts w:ascii="Times New Roman" w:hAnsi="Times New Roman"/>
          <w:sz w:val="28"/>
          <w:szCs w:val="20"/>
        </w:rPr>
        <w:t>,</w:t>
      </w:r>
      <w:r w:rsidR="002F2BBB" w:rsidRPr="00A71D37">
        <w:rPr>
          <w:rFonts w:ascii="Times New Roman" w:hAnsi="Times New Roman"/>
          <w:sz w:val="28"/>
          <w:szCs w:val="20"/>
        </w:rPr>
        <w:t xml:space="preserve"> такими детьми</w:t>
      </w:r>
      <w:r w:rsidR="0027476A">
        <w:rPr>
          <w:rFonts w:ascii="Times New Roman" w:hAnsi="Times New Roman"/>
          <w:sz w:val="28"/>
          <w:szCs w:val="20"/>
        </w:rPr>
        <w:t>,</w:t>
      </w:r>
      <w:r w:rsidR="002F2BBB" w:rsidRPr="00A71D37">
        <w:rPr>
          <w:rFonts w:ascii="Times New Roman" w:hAnsi="Times New Roman"/>
          <w:sz w:val="28"/>
          <w:szCs w:val="20"/>
        </w:rPr>
        <w:t xml:space="preserve"> воспринимается слабо, степень его усвоения, </w:t>
      </w:r>
      <w:r w:rsidR="0027476A">
        <w:rPr>
          <w:rFonts w:ascii="Times New Roman" w:hAnsi="Times New Roman"/>
          <w:sz w:val="28"/>
          <w:szCs w:val="20"/>
        </w:rPr>
        <w:t>несмотря на внешнюю сформированн</w:t>
      </w:r>
      <w:r w:rsidR="002F2BBB" w:rsidRPr="00A71D37">
        <w:rPr>
          <w:rFonts w:ascii="Times New Roman" w:hAnsi="Times New Roman"/>
          <w:sz w:val="28"/>
          <w:szCs w:val="20"/>
        </w:rPr>
        <w:t>ость речи, очень низкая. Правила грамматики в этих условиях усваиваются плохо.</w:t>
      </w:r>
      <w:r w:rsidR="008E28E2">
        <w:rPr>
          <w:rStyle w:val="a6"/>
          <w:rFonts w:ascii="Times New Roman" w:hAnsi="Times New Roman"/>
          <w:sz w:val="28"/>
          <w:szCs w:val="20"/>
        </w:rPr>
        <w:footnoteReference w:id="3"/>
      </w:r>
      <w:r w:rsidR="002F2BBB" w:rsidRPr="00A71D37">
        <w:rPr>
          <w:rFonts w:ascii="Times New Roman" w:hAnsi="Times New Roman"/>
          <w:sz w:val="28"/>
          <w:szCs w:val="20"/>
        </w:rPr>
        <w:t xml:space="preserve"> В дальнейшем это начинает сказываться на усвоении арифметики и других предметов. Дети нуждаются в коррекционном обучении и в адаптивн</w:t>
      </w:r>
      <w:r w:rsidR="0027476A">
        <w:rPr>
          <w:rFonts w:ascii="Times New Roman" w:hAnsi="Times New Roman"/>
          <w:sz w:val="28"/>
          <w:szCs w:val="20"/>
        </w:rPr>
        <w:t>ы</w:t>
      </w:r>
      <w:r w:rsidR="002F2BBB" w:rsidRPr="00A71D37">
        <w:rPr>
          <w:rFonts w:ascii="Times New Roman" w:hAnsi="Times New Roman"/>
          <w:sz w:val="28"/>
          <w:szCs w:val="20"/>
        </w:rPr>
        <w:t>х занятиях АФК.</w:t>
      </w:r>
    </w:p>
    <w:p w:rsidR="002F2BBB" w:rsidRPr="00F95A34" w:rsidRDefault="0027476A" w:rsidP="002F2BBB">
      <w:pPr>
        <w:spacing w:after="0" w:line="36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Важно понимать значение роли</w:t>
      </w:r>
      <w:r w:rsidR="002F2BBB" w:rsidRPr="00F95A34">
        <w:rPr>
          <w:rFonts w:ascii="Times New Roman" w:eastAsia="Times New Roman" w:hAnsi="Times New Roman"/>
          <w:color w:val="000000"/>
          <w:sz w:val="28"/>
          <w:szCs w:val="28"/>
          <w:lang w:eastAsia="ru-RU"/>
        </w:rPr>
        <w:t xml:space="preserve"> АФК в регулировании психоэмоционального состояния старших дошкольников с ОНР и их адаптации</w:t>
      </w:r>
      <w:r w:rsidR="002F2BBB">
        <w:rPr>
          <w:rFonts w:ascii="Times New Roman" w:eastAsia="Times New Roman" w:hAnsi="Times New Roman"/>
          <w:color w:val="000000"/>
          <w:sz w:val="28"/>
          <w:szCs w:val="28"/>
          <w:lang w:eastAsia="ru-RU"/>
        </w:rPr>
        <w:t xml:space="preserve"> и разработка соответствующего адаптационного комплекса с помощью средств АФК</w:t>
      </w:r>
      <w:r w:rsidR="002F2BBB" w:rsidRPr="00F95A34">
        <w:rPr>
          <w:rFonts w:ascii="Times New Roman" w:eastAsia="Times New Roman" w:hAnsi="Times New Roman"/>
          <w:color w:val="000000"/>
          <w:sz w:val="28"/>
          <w:szCs w:val="28"/>
          <w:lang w:eastAsia="ru-RU"/>
        </w:rPr>
        <w:t>.</w:t>
      </w:r>
    </w:p>
    <w:p w:rsidR="002F2BBB" w:rsidRPr="00EA16DA" w:rsidRDefault="002F2BBB" w:rsidP="002F2BBB">
      <w:pPr>
        <w:spacing w:after="0" w:line="360" w:lineRule="auto"/>
        <w:ind w:firstLine="567"/>
        <w:jc w:val="both"/>
        <w:rPr>
          <w:rFonts w:ascii="Times New Roman" w:eastAsia="Times New Roman" w:hAnsi="Times New Roman"/>
          <w:sz w:val="28"/>
          <w:szCs w:val="28"/>
          <w:lang w:eastAsia="ru-RU"/>
        </w:rPr>
      </w:pPr>
      <w:r w:rsidRPr="00EA16DA">
        <w:rPr>
          <w:rFonts w:ascii="Times New Roman" w:hAnsi="Times New Roman"/>
          <w:sz w:val="28"/>
          <w:szCs w:val="28"/>
        </w:rPr>
        <w:t xml:space="preserve">Обращаясь к зарубежному опыту </w:t>
      </w:r>
      <w:r w:rsidR="002F5EED">
        <w:rPr>
          <w:rFonts w:ascii="Times New Roman" w:hAnsi="Times New Roman"/>
          <w:sz w:val="28"/>
          <w:szCs w:val="28"/>
        </w:rPr>
        <w:t xml:space="preserve"> (</w:t>
      </w:r>
      <w:r w:rsidR="002F5EED" w:rsidRPr="001B7077">
        <w:rPr>
          <w:rFonts w:ascii="Times New Roman" w:hAnsi="Times New Roman"/>
          <w:sz w:val="28"/>
          <w:szCs w:val="28"/>
        </w:rPr>
        <w:t>К. Бюлер, С.Д. Канцельсон, Э. Сепир</w:t>
      </w:r>
      <w:r w:rsidR="002F5EED">
        <w:rPr>
          <w:rFonts w:ascii="Times New Roman" w:hAnsi="Times New Roman"/>
          <w:sz w:val="28"/>
          <w:szCs w:val="28"/>
        </w:rPr>
        <w:t>)</w:t>
      </w:r>
      <w:r w:rsidRPr="00EA16DA">
        <w:rPr>
          <w:rFonts w:ascii="Times New Roman" w:hAnsi="Times New Roman"/>
          <w:sz w:val="28"/>
          <w:szCs w:val="28"/>
        </w:rPr>
        <w:t xml:space="preserve">, можно констатировать, что </w:t>
      </w:r>
      <w:r w:rsidR="00EC1909">
        <w:rPr>
          <w:rFonts w:ascii="Times New Roman" w:hAnsi="Times New Roman"/>
          <w:sz w:val="28"/>
          <w:szCs w:val="28"/>
        </w:rPr>
        <w:t>проблема детей с ОНР и их реабелитация средствами АФК является недостаточно изученной. С</w:t>
      </w:r>
      <w:r>
        <w:rPr>
          <w:rFonts w:ascii="Times New Roman" w:hAnsi="Times New Roman"/>
          <w:sz w:val="28"/>
          <w:szCs w:val="28"/>
        </w:rPr>
        <w:t xml:space="preserve">уществует множество разрозненных методик АФК,  в различных зарубежных странах, однако в последнее время интерес иностранных специалистов к АФК как к средству адаптации возрастает. </w:t>
      </w:r>
      <w:r w:rsidR="00116C40">
        <w:rPr>
          <w:rStyle w:val="a6"/>
          <w:rFonts w:ascii="Times New Roman" w:hAnsi="Times New Roman"/>
          <w:sz w:val="28"/>
          <w:szCs w:val="28"/>
        </w:rPr>
        <w:footnoteReference w:id="4"/>
      </w:r>
    </w:p>
    <w:p w:rsidR="002F2BBB" w:rsidRDefault="002F2BBB" w:rsidP="002F2BBB">
      <w:pPr>
        <w:pStyle w:val="a3"/>
        <w:spacing w:line="360" w:lineRule="auto"/>
        <w:jc w:val="both"/>
        <w:rPr>
          <w:rFonts w:ascii="Times New Roman" w:hAnsi="Times New Roman"/>
          <w:sz w:val="28"/>
          <w:szCs w:val="28"/>
        </w:rPr>
      </w:pPr>
      <w:r w:rsidRPr="00EA16DA">
        <w:rPr>
          <w:rFonts w:ascii="Times New Roman" w:hAnsi="Times New Roman"/>
          <w:sz w:val="28"/>
          <w:szCs w:val="28"/>
        </w:rPr>
        <w:t xml:space="preserve"> </w:t>
      </w:r>
      <w:r w:rsidRPr="00EA16DA">
        <w:rPr>
          <w:rFonts w:ascii="Times New Roman" w:hAnsi="Times New Roman"/>
          <w:sz w:val="28"/>
          <w:szCs w:val="28"/>
        </w:rPr>
        <w:tab/>
      </w:r>
      <w:r w:rsidR="0027476A">
        <w:rPr>
          <w:rFonts w:ascii="Times New Roman" w:hAnsi="Times New Roman"/>
          <w:sz w:val="28"/>
          <w:szCs w:val="28"/>
        </w:rPr>
        <w:t>Ф</w:t>
      </w:r>
      <w:r w:rsidRPr="00EA16DA">
        <w:rPr>
          <w:rFonts w:ascii="Times New Roman" w:hAnsi="Times New Roman"/>
          <w:sz w:val="28"/>
          <w:szCs w:val="28"/>
        </w:rPr>
        <w:t xml:space="preserve">изкультурно-оздоровительная активность является действенным средством профилактики и восстановления нормальной жизнедеятельности организма, а также способствует приобретению того уровня физической подготовленности, который необходим, например, для того, чтобы ребенок мог себя комфортно чувствовать в окружающей его городской среде. Так, например, в США 10 млн инвалидов, составляющих 5 % населения, получают от государства помощь в размере 7% от общего национального </w:t>
      </w:r>
      <w:r w:rsidRPr="00EA16DA">
        <w:rPr>
          <w:rFonts w:ascii="Times New Roman" w:hAnsi="Times New Roman"/>
          <w:sz w:val="28"/>
          <w:szCs w:val="28"/>
        </w:rPr>
        <w:lastRenderedPageBreak/>
        <w:t>дохода, из выделяемых государством денег внушительная часть средств тратиться на создание специализированных АФК центров.</w:t>
      </w:r>
      <w:r w:rsidR="00116C40">
        <w:rPr>
          <w:rStyle w:val="a6"/>
          <w:rFonts w:ascii="Times New Roman" w:hAnsi="Times New Roman"/>
          <w:sz w:val="28"/>
          <w:szCs w:val="28"/>
        </w:rPr>
        <w:footnoteReference w:id="5"/>
      </w:r>
    </w:p>
    <w:p w:rsidR="002F2BBB" w:rsidRPr="00EA16DA" w:rsidRDefault="002F2BBB" w:rsidP="002F2BBB">
      <w:pPr>
        <w:pStyle w:val="a3"/>
        <w:spacing w:line="360" w:lineRule="auto"/>
        <w:jc w:val="both"/>
        <w:rPr>
          <w:rFonts w:ascii="Times New Roman" w:hAnsi="Times New Roman"/>
          <w:sz w:val="28"/>
          <w:szCs w:val="28"/>
        </w:rPr>
      </w:pPr>
      <w:r w:rsidRPr="00EA16DA">
        <w:rPr>
          <w:rFonts w:ascii="Times New Roman" w:hAnsi="Times New Roman"/>
          <w:sz w:val="28"/>
          <w:szCs w:val="28"/>
        </w:rPr>
        <w:t xml:space="preserve"> </w:t>
      </w:r>
      <w:r w:rsidRPr="00EA16DA">
        <w:rPr>
          <w:rFonts w:ascii="Times New Roman" w:hAnsi="Times New Roman"/>
          <w:sz w:val="28"/>
          <w:szCs w:val="28"/>
        </w:rPr>
        <w:tab/>
      </w:r>
      <w:r w:rsidR="00C30338">
        <w:rPr>
          <w:rFonts w:ascii="Times New Roman" w:hAnsi="Times New Roman"/>
          <w:sz w:val="28"/>
          <w:szCs w:val="28"/>
        </w:rPr>
        <w:t>Таким образом, м</w:t>
      </w:r>
      <w:r w:rsidRPr="00EA16DA">
        <w:rPr>
          <w:rFonts w:ascii="Times New Roman" w:hAnsi="Times New Roman"/>
          <w:sz w:val="28"/>
          <w:szCs w:val="28"/>
        </w:rPr>
        <w:t>ожно утверждать, что именно АФК движение на Западе стимулировало законодательное признание гражданских прав людей с отклонениями как речевыми, так и физическими. Местные органы власти финансируют АФК работу. Так, в Италии в провинции Тоскана развитие физической активности и спорта среди инвалидов занимает одно из шести приоритетных направлений в деятельности Регионального совета. Муниципалитеты Финляндии смогли привлечь к работе средствами АФК, в начале 90-х гг. большое количество спортивных инструкторов. Кроме того, ими стали предъявляться жесткие требования к строительству спортсооружений в целях обеспечения более широкого доступа людей с отклонениями на спортивные объекты. По данным Франции за 2010  г., из 1 миллиона умственно отсталых лиц, в том числе лиц с ОНР 23 000 занимаются спортом и физической активностью в 550 спортивных клубах, находящихся в ведении муниципалитетов.</w:t>
      </w:r>
    </w:p>
    <w:p w:rsidR="002F2BBB" w:rsidRDefault="002F2BBB" w:rsidP="002F2BBB">
      <w:pPr>
        <w:pStyle w:val="a3"/>
        <w:spacing w:line="360" w:lineRule="auto"/>
        <w:jc w:val="both"/>
        <w:rPr>
          <w:rFonts w:ascii="Times New Roman" w:hAnsi="Times New Roman"/>
          <w:sz w:val="28"/>
          <w:szCs w:val="28"/>
        </w:rPr>
      </w:pPr>
      <w:r w:rsidRPr="00EA16DA">
        <w:rPr>
          <w:rFonts w:ascii="Times New Roman" w:hAnsi="Times New Roman"/>
          <w:sz w:val="28"/>
          <w:szCs w:val="28"/>
        </w:rPr>
        <w:tab/>
        <w:t>В нашей стране в последние годы адаптивная  физическая культура выходит на новый уровень развития, вопросам адаптации средствами АФК все большее внимание уделяют российские ученные, что не остается незамеченным правительственными структурами, однако по прежнему чувствуется недостаток денежных средств, выделяемых на развитие АФК и отсутствие Федеральных программ.</w:t>
      </w:r>
    </w:p>
    <w:p w:rsidR="002F2BBB" w:rsidRDefault="002F2BBB" w:rsidP="002F2BBB">
      <w:pPr>
        <w:pStyle w:val="a3"/>
        <w:spacing w:line="360" w:lineRule="auto"/>
        <w:jc w:val="both"/>
        <w:rPr>
          <w:rFonts w:ascii="Times New Roman" w:hAnsi="Times New Roman"/>
          <w:sz w:val="28"/>
          <w:szCs w:val="28"/>
        </w:rPr>
      </w:pPr>
      <w:r>
        <w:rPr>
          <w:rFonts w:ascii="Times New Roman" w:hAnsi="Times New Roman"/>
          <w:sz w:val="28"/>
          <w:szCs w:val="28"/>
        </w:rPr>
        <w:tab/>
        <w:t xml:space="preserve">Однако, как российский, так и зарубежный опыт показывает, что АФК как средству адаптации в настоящее время все еще уделяется недостаточно </w:t>
      </w:r>
      <w:r>
        <w:rPr>
          <w:rFonts w:ascii="Times New Roman" w:hAnsi="Times New Roman"/>
          <w:sz w:val="28"/>
          <w:szCs w:val="28"/>
        </w:rPr>
        <w:lastRenderedPageBreak/>
        <w:t>внимания, и мы сможем привнести свой вклад, разработав инновационную систему методов АФК, способствующих улучшению речевого развития.</w:t>
      </w:r>
    </w:p>
    <w:p w:rsidR="002F2BBB" w:rsidRDefault="002F2BBB" w:rsidP="002F2BBB">
      <w:pPr>
        <w:pStyle w:val="a3"/>
        <w:spacing w:line="360" w:lineRule="auto"/>
        <w:jc w:val="both"/>
        <w:rPr>
          <w:rFonts w:ascii="Times New Roman" w:hAnsi="Times New Roman"/>
          <w:sz w:val="28"/>
          <w:szCs w:val="28"/>
        </w:rPr>
      </w:pPr>
      <w:r>
        <w:rPr>
          <w:rFonts w:ascii="Times New Roman" w:hAnsi="Times New Roman"/>
          <w:sz w:val="28"/>
          <w:szCs w:val="28"/>
        </w:rPr>
        <w:tab/>
        <w:t>Проведя статистическую обработку существующей периодики по данному вопросу, можно сделать вывод о том, что первенство по изучению методов АФК принадлежит США, так же этому вопросу уделяется достаточно большое внимание в Канаде, Финляндии и Германии, Россия к сожалению, пока не занимает лидирующих позиций, однако есть надежда, что в скором времени ситуация изменится.</w:t>
      </w:r>
      <w:r w:rsidR="00116C40">
        <w:rPr>
          <w:rStyle w:val="a6"/>
          <w:rFonts w:ascii="Times New Roman" w:hAnsi="Times New Roman"/>
          <w:sz w:val="28"/>
          <w:szCs w:val="28"/>
        </w:rPr>
        <w:footnoteReference w:id="6"/>
      </w:r>
    </w:p>
    <w:p w:rsidR="007030DA" w:rsidRDefault="007030DA" w:rsidP="002F2BBB">
      <w:pPr>
        <w:pStyle w:val="a3"/>
        <w:spacing w:line="360" w:lineRule="auto"/>
        <w:jc w:val="both"/>
        <w:rPr>
          <w:rFonts w:ascii="Times New Roman" w:hAnsi="Times New Roman"/>
          <w:sz w:val="28"/>
          <w:szCs w:val="28"/>
        </w:rPr>
      </w:pPr>
      <w:r>
        <w:rPr>
          <w:rFonts w:ascii="Times New Roman" w:hAnsi="Times New Roman"/>
          <w:sz w:val="28"/>
          <w:szCs w:val="28"/>
        </w:rPr>
        <w:tab/>
        <w:t>Новизна данного исследования заключается в том, что, определив проблемное поле экспериментальным путем будет разработан комплекс инновационных методик по адаптации детей старшего дошкольного возраста к школьному обучению средствами АФК.</w:t>
      </w:r>
    </w:p>
    <w:p w:rsidR="007030DA" w:rsidRPr="00EA16DA" w:rsidRDefault="007030DA" w:rsidP="002F2BBB">
      <w:pPr>
        <w:pStyle w:val="a3"/>
        <w:spacing w:line="360" w:lineRule="auto"/>
        <w:jc w:val="both"/>
        <w:rPr>
          <w:rFonts w:ascii="Times New Roman" w:hAnsi="Times New Roman"/>
          <w:sz w:val="28"/>
          <w:szCs w:val="28"/>
        </w:rPr>
      </w:pPr>
    </w:p>
    <w:p w:rsidR="00116C40" w:rsidRDefault="00116C40">
      <w:pPr>
        <w:rPr>
          <w:rFonts w:ascii="Times New Roman" w:hAnsi="Times New Roman"/>
          <w:sz w:val="28"/>
          <w:szCs w:val="28"/>
        </w:rPr>
      </w:pPr>
      <w:r>
        <w:rPr>
          <w:rFonts w:ascii="Times New Roman" w:hAnsi="Times New Roman"/>
          <w:sz w:val="28"/>
          <w:szCs w:val="28"/>
        </w:rPr>
        <w:br w:type="page"/>
      </w:r>
    </w:p>
    <w:p w:rsidR="00D05230" w:rsidRPr="00116C40" w:rsidRDefault="00116C40" w:rsidP="00116C40">
      <w:pPr>
        <w:jc w:val="center"/>
        <w:rPr>
          <w:rFonts w:ascii="Times New Roman" w:hAnsi="Times New Roman"/>
          <w:sz w:val="28"/>
          <w:szCs w:val="28"/>
        </w:rPr>
      </w:pPr>
      <w:r w:rsidRPr="00116C40">
        <w:rPr>
          <w:rFonts w:ascii="Times New Roman" w:hAnsi="Times New Roman"/>
          <w:sz w:val="28"/>
          <w:szCs w:val="28"/>
        </w:rPr>
        <w:lastRenderedPageBreak/>
        <w:t>Литература</w:t>
      </w:r>
    </w:p>
    <w:p w:rsidR="005556D1" w:rsidRPr="005556D1" w:rsidRDefault="005556D1" w:rsidP="00116C40">
      <w:pPr>
        <w:numPr>
          <w:ilvl w:val="0"/>
          <w:numId w:val="1"/>
        </w:numPr>
        <w:shd w:val="clear" w:color="auto" w:fill="FFFFFF"/>
        <w:spacing w:before="100" w:beforeAutospacing="1" w:after="24" w:line="360" w:lineRule="auto"/>
        <w:jc w:val="both"/>
        <w:rPr>
          <w:rFonts w:ascii="Times New Roman" w:hAnsi="Times New Roman"/>
          <w:sz w:val="28"/>
          <w:szCs w:val="28"/>
        </w:rPr>
      </w:pPr>
      <w:r w:rsidRPr="005556D1">
        <w:rPr>
          <w:rStyle w:val="hl1"/>
          <w:rFonts w:ascii="Times New Roman" w:hAnsi="Times New Roman"/>
          <w:color w:val="auto"/>
          <w:sz w:val="28"/>
          <w:szCs w:val="28"/>
        </w:rPr>
        <w:t>Айшервуд</w:t>
      </w:r>
      <w:r w:rsidRPr="005556D1">
        <w:rPr>
          <w:rFonts w:ascii="Times New Roman" w:hAnsi="Times New Roman"/>
          <w:sz w:val="28"/>
          <w:szCs w:val="28"/>
        </w:rPr>
        <w:t xml:space="preserve"> М. М. Полноценная жизнь инвалидов / пер. с анг. М.: </w:t>
      </w:r>
      <w:r w:rsidRPr="005556D1">
        <w:rPr>
          <w:rStyle w:val="hl1"/>
          <w:rFonts w:ascii="Times New Roman" w:hAnsi="Times New Roman"/>
          <w:color w:val="auto"/>
          <w:sz w:val="28"/>
          <w:szCs w:val="28"/>
        </w:rPr>
        <w:t>Педагогика</w:t>
      </w:r>
      <w:r w:rsidRPr="005556D1">
        <w:rPr>
          <w:rFonts w:ascii="Times New Roman" w:hAnsi="Times New Roman"/>
          <w:sz w:val="28"/>
          <w:szCs w:val="28"/>
        </w:rPr>
        <w:t xml:space="preserve">, </w:t>
      </w:r>
      <w:r>
        <w:rPr>
          <w:rFonts w:ascii="Times New Roman" w:hAnsi="Times New Roman"/>
          <w:sz w:val="28"/>
          <w:szCs w:val="28"/>
        </w:rPr>
        <w:t>201</w:t>
      </w:r>
      <w:r w:rsidRPr="005556D1">
        <w:rPr>
          <w:rFonts w:ascii="Times New Roman" w:hAnsi="Times New Roman"/>
          <w:sz w:val="28"/>
          <w:szCs w:val="28"/>
        </w:rPr>
        <w:t xml:space="preserve">1.-88 с. </w:t>
      </w:r>
    </w:p>
    <w:p w:rsidR="00116C40" w:rsidRPr="005556D1" w:rsidRDefault="00116C40" w:rsidP="00116C40">
      <w:pPr>
        <w:numPr>
          <w:ilvl w:val="0"/>
          <w:numId w:val="1"/>
        </w:numPr>
        <w:shd w:val="clear" w:color="auto" w:fill="FFFFFF"/>
        <w:spacing w:before="100" w:beforeAutospacing="1" w:after="24" w:line="360" w:lineRule="auto"/>
        <w:jc w:val="both"/>
        <w:rPr>
          <w:rFonts w:ascii="Times New Roman" w:hAnsi="Times New Roman"/>
          <w:sz w:val="28"/>
          <w:szCs w:val="28"/>
        </w:rPr>
      </w:pPr>
      <w:r w:rsidRPr="005556D1">
        <w:rPr>
          <w:rFonts w:ascii="Times New Roman" w:hAnsi="Times New Roman"/>
          <w:sz w:val="28"/>
          <w:szCs w:val="28"/>
        </w:rPr>
        <w:t>Евсеев С.П., Шапкова Л.В., Адаптивная физическая культура: Учебное пособие. — М., 2000.</w:t>
      </w:r>
    </w:p>
    <w:p w:rsidR="00116C40" w:rsidRPr="006A14DB" w:rsidRDefault="00116C40" w:rsidP="00116C40">
      <w:pPr>
        <w:numPr>
          <w:ilvl w:val="0"/>
          <w:numId w:val="1"/>
        </w:numPr>
        <w:shd w:val="clear" w:color="auto" w:fill="FFFFFF"/>
        <w:spacing w:before="100" w:beforeAutospacing="1" w:after="24" w:line="360" w:lineRule="auto"/>
        <w:jc w:val="both"/>
        <w:rPr>
          <w:rFonts w:ascii="Times New Roman" w:hAnsi="Times New Roman"/>
          <w:sz w:val="28"/>
          <w:szCs w:val="28"/>
        </w:rPr>
      </w:pPr>
      <w:r w:rsidRPr="006A14DB">
        <w:rPr>
          <w:rFonts w:ascii="Times New Roman" w:hAnsi="Times New Roman"/>
          <w:sz w:val="28"/>
          <w:szCs w:val="28"/>
        </w:rPr>
        <w:t xml:space="preserve">Кесарев Е.Д., Обучение детей с проблемами в развитии в разных странах мира. — Спб.: </w:t>
      </w:r>
      <w:r>
        <w:rPr>
          <w:rFonts w:ascii="Times New Roman" w:hAnsi="Times New Roman"/>
          <w:sz w:val="28"/>
          <w:szCs w:val="28"/>
        </w:rPr>
        <w:t>200</w:t>
      </w:r>
      <w:r w:rsidRPr="006A14DB">
        <w:rPr>
          <w:rFonts w:ascii="Times New Roman" w:hAnsi="Times New Roman"/>
          <w:sz w:val="28"/>
          <w:szCs w:val="28"/>
        </w:rPr>
        <w:t>7</w:t>
      </w:r>
      <w:r>
        <w:rPr>
          <w:rFonts w:ascii="Times New Roman" w:hAnsi="Times New Roman"/>
          <w:sz w:val="28"/>
          <w:szCs w:val="28"/>
        </w:rPr>
        <w:t>.</w:t>
      </w:r>
    </w:p>
    <w:p w:rsidR="00F87696" w:rsidRPr="00A71D37" w:rsidRDefault="00F87696" w:rsidP="00F87696">
      <w:pPr>
        <w:numPr>
          <w:ilvl w:val="0"/>
          <w:numId w:val="1"/>
        </w:numPr>
        <w:tabs>
          <w:tab w:val="num" w:pos="567"/>
        </w:tabs>
        <w:spacing w:after="0" w:line="360" w:lineRule="auto"/>
        <w:ind w:left="567" w:hanging="567"/>
        <w:jc w:val="both"/>
        <w:rPr>
          <w:rFonts w:ascii="Times New Roman" w:hAnsi="Times New Roman"/>
          <w:spacing w:val="2"/>
          <w:sz w:val="28"/>
          <w:szCs w:val="28"/>
        </w:rPr>
      </w:pPr>
      <w:r w:rsidRPr="00A71D37">
        <w:rPr>
          <w:rFonts w:ascii="Times New Roman" w:hAnsi="Times New Roman"/>
          <w:spacing w:val="2"/>
          <w:sz w:val="28"/>
          <w:szCs w:val="28"/>
        </w:rPr>
        <w:t>Туманова Т.В. Формирование словообразовательной компетенции у детей дошкольного возраста и младшего  школьного возраста  с ОНР. Автореферат на соискание уч. Ст. доктора пед. Наук. – М.: 200</w:t>
      </w:r>
      <w:r w:rsidR="008E28E2">
        <w:rPr>
          <w:rFonts w:ascii="Times New Roman" w:hAnsi="Times New Roman"/>
          <w:spacing w:val="2"/>
          <w:sz w:val="28"/>
          <w:szCs w:val="28"/>
        </w:rPr>
        <w:t>9</w:t>
      </w:r>
      <w:r w:rsidRPr="00A71D37">
        <w:rPr>
          <w:rFonts w:ascii="Times New Roman" w:hAnsi="Times New Roman"/>
          <w:spacing w:val="2"/>
          <w:sz w:val="28"/>
          <w:szCs w:val="28"/>
        </w:rPr>
        <w:t xml:space="preserve">. </w:t>
      </w:r>
    </w:p>
    <w:p w:rsidR="00286FAC" w:rsidRPr="00286FAC" w:rsidRDefault="00286FAC" w:rsidP="00286FAC">
      <w:pPr>
        <w:numPr>
          <w:ilvl w:val="0"/>
          <w:numId w:val="1"/>
        </w:numPr>
        <w:tabs>
          <w:tab w:val="num" w:pos="567"/>
        </w:tabs>
        <w:spacing w:after="0" w:line="360" w:lineRule="auto"/>
        <w:ind w:left="567" w:hanging="567"/>
        <w:jc w:val="both"/>
        <w:rPr>
          <w:rFonts w:ascii="Times New Roman" w:hAnsi="Times New Roman"/>
          <w:spacing w:val="2"/>
          <w:sz w:val="28"/>
          <w:szCs w:val="28"/>
        </w:rPr>
      </w:pPr>
      <w:r w:rsidRPr="00286FAC">
        <w:rPr>
          <w:rFonts w:ascii="Times New Roman" w:hAnsi="Times New Roman"/>
          <w:spacing w:val="2"/>
          <w:sz w:val="28"/>
          <w:szCs w:val="28"/>
        </w:rPr>
        <w:t>Детская речь: психолингвистические исследования</w:t>
      </w:r>
      <w:r>
        <w:rPr>
          <w:rFonts w:ascii="Times New Roman" w:hAnsi="Times New Roman"/>
          <w:spacing w:val="2"/>
          <w:sz w:val="28"/>
          <w:szCs w:val="28"/>
        </w:rPr>
        <w:t xml:space="preserve"> российского и зарубежного опыта</w:t>
      </w:r>
      <w:r w:rsidRPr="00286FAC">
        <w:rPr>
          <w:rFonts w:ascii="Times New Roman" w:hAnsi="Times New Roman"/>
          <w:spacing w:val="2"/>
          <w:sz w:val="28"/>
          <w:szCs w:val="28"/>
        </w:rPr>
        <w:t>: Сб. ст. / Отв. ред. Т.Н. Ушакова, Н.В. Уфимцева. - М.: Per Se, 2001.</w:t>
      </w:r>
    </w:p>
    <w:p w:rsidR="00116C40" w:rsidRPr="006A14DB" w:rsidRDefault="00116C40" w:rsidP="00116C40">
      <w:pPr>
        <w:shd w:val="clear" w:color="auto" w:fill="FFFFFF"/>
        <w:spacing w:before="100" w:beforeAutospacing="1" w:after="24" w:line="360" w:lineRule="auto"/>
        <w:ind w:left="360"/>
        <w:jc w:val="both"/>
        <w:rPr>
          <w:rFonts w:ascii="Times New Roman" w:hAnsi="Times New Roman"/>
          <w:sz w:val="28"/>
          <w:szCs w:val="28"/>
        </w:rPr>
      </w:pPr>
    </w:p>
    <w:p w:rsidR="00116C40" w:rsidRDefault="00116C40"/>
    <w:sectPr w:rsidR="00116C40" w:rsidSect="00D052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72" w:rsidRDefault="00945572" w:rsidP="00116C40">
      <w:pPr>
        <w:spacing w:after="0" w:line="240" w:lineRule="auto"/>
      </w:pPr>
      <w:r>
        <w:separator/>
      </w:r>
    </w:p>
  </w:endnote>
  <w:endnote w:type="continuationSeparator" w:id="1">
    <w:p w:rsidR="00945572" w:rsidRDefault="00945572" w:rsidP="00116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72" w:rsidRDefault="00945572" w:rsidP="00116C40">
      <w:pPr>
        <w:spacing w:after="0" w:line="240" w:lineRule="auto"/>
      </w:pPr>
      <w:r>
        <w:separator/>
      </w:r>
    </w:p>
  </w:footnote>
  <w:footnote w:type="continuationSeparator" w:id="1">
    <w:p w:rsidR="00945572" w:rsidRDefault="00945572" w:rsidP="00116C40">
      <w:pPr>
        <w:spacing w:after="0" w:line="240" w:lineRule="auto"/>
      </w:pPr>
      <w:r>
        <w:continuationSeparator/>
      </w:r>
    </w:p>
  </w:footnote>
  <w:footnote w:id="2">
    <w:p w:rsidR="00F87696" w:rsidRPr="00F87696" w:rsidRDefault="00F87696" w:rsidP="00F87696">
      <w:pPr>
        <w:shd w:val="clear" w:color="auto" w:fill="FFFFFF"/>
        <w:spacing w:before="100" w:beforeAutospacing="1" w:after="24" w:line="360" w:lineRule="auto"/>
        <w:jc w:val="both"/>
        <w:rPr>
          <w:rFonts w:ascii="Times New Roman" w:hAnsi="Times New Roman"/>
          <w:sz w:val="20"/>
          <w:szCs w:val="20"/>
        </w:rPr>
      </w:pPr>
      <w:r w:rsidRPr="00F87696">
        <w:rPr>
          <w:rStyle w:val="a6"/>
          <w:sz w:val="20"/>
          <w:szCs w:val="20"/>
        </w:rPr>
        <w:footnoteRef/>
      </w:r>
      <w:r w:rsidRPr="00F87696">
        <w:rPr>
          <w:sz w:val="20"/>
          <w:szCs w:val="20"/>
        </w:rPr>
        <w:t xml:space="preserve"> </w:t>
      </w:r>
      <w:r w:rsidRPr="00F87696">
        <w:rPr>
          <w:rFonts w:ascii="Times New Roman" w:hAnsi="Times New Roman"/>
          <w:sz w:val="20"/>
          <w:szCs w:val="20"/>
        </w:rPr>
        <w:t>Евсеев С.П., Шапкова Л.В., Адаптивная физическая культура: Учебное пособие. — М., 2000.</w:t>
      </w:r>
    </w:p>
    <w:p w:rsidR="00F87696" w:rsidRDefault="00F87696">
      <w:pPr>
        <w:pStyle w:val="a4"/>
      </w:pPr>
    </w:p>
  </w:footnote>
  <w:footnote w:id="3">
    <w:p w:rsidR="008E28E2" w:rsidRPr="008E28E2" w:rsidRDefault="008E28E2" w:rsidP="008E28E2">
      <w:pPr>
        <w:tabs>
          <w:tab w:val="num" w:pos="567"/>
        </w:tabs>
        <w:spacing w:after="0" w:line="360" w:lineRule="auto"/>
        <w:jc w:val="both"/>
        <w:rPr>
          <w:rFonts w:ascii="Times New Roman" w:hAnsi="Times New Roman"/>
          <w:spacing w:val="2"/>
          <w:sz w:val="20"/>
          <w:szCs w:val="20"/>
        </w:rPr>
      </w:pPr>
      <w:r w:rsidRPr="008E28E2">
        <w:rPr>
          <w:rStyle w:val="a6"/>
          <w:sz w:val="20"/>
          <w:szCs w:val="20"/>
        </w:rPr>
        <w:footnoteRef/>
      </w:r>
      <w:r w:rsidRPr="008E28E2">
        <w:rPr>
          <w:sz w:val="20"/>
          <w:szCs w:val="20"/>
        </w:rPr>
        <w:t xml:space="preserve"> </w:t>
      </w:r>
      <w:r w:rsidRPr="008E28E2">
        <w:rPr>
          <w:rFonts w:ascii="Times New Roman" w:hAnsi="Times New Roman"/>
          <w:spacing w:val="2"/>
          <w:sz w:val="20"/>
          <w:szCs w:val="20"/>
        </w:rPr>
        <w:t>Туманова Т.В. Формирование словообразовательной компетенции у детей дошкольного возраста и младшего  школьного возраста  с ОНР. Автореферат на соискание уч. Ст. доктора пед. Наук. – М.: 2009</w:t>
      </w:r>
      <w:r>
        <w:rPr>
          <w:rFonts w:ascii="Times New Roman" w:hAnsi="Times New Roman"/>
          <w:spacing w:val="2"/>
          <w:sz w:val="20"/>
          <w:szCs w:val="20"/>
        </w:rPr>
        <w:t xml:space="preserve">. </w:t>
      </w:r>
    </w:p>
  </w:footnote>
  <w:footnote w:id="4">
    <w:p w:rsidR="00116C40" w:rsidRPr="00116C40" w:rsidRDefault="00116C40" w:rsidP="00116C40">
      <w:pPr>
        <w:shd w:val="clear" w:color="auto" w:fill="FFFFFF"/>
        <w:spacing w:before="100" w:beforeAutospacing="1" w:after="24" w:line="360" w:lineRule="auto"/>
        <w:jc w:val="both"/>
        <w:rPr>
          <w:rFonts w:ascii="Times New Roman" w:hAnsi="Times New Roman"/>
          <w:sz w:val="20"/>
          <w:szCs w:val="20"/>
        </w:rPr>
      </w:pPr>
      <w:r w:rsidRPr="00116C40">
        <w:rPr>
          <w:rStyle w:val="a6"/>
          <w:sz w:val="20"/>
          <w:szCs w:val="20"/>
        </w:rPr>
        <w:footnoteRef/>
      </w:r>
      <w:r w:rsidRPr="00116C40">
        <w:rPr>
          <w:sz w:val="20"/>
          <w:szCs w:val="20"/>
        </w:rPr>
        <w:t xml:space="preserve"> </w:t>
      </w:r>
      <w:r w:rsidR="008E28E2" w:rsidRPr="00116C40">
        <w:rPr>
          <w:rFonts w:ascii="Times New Roman" w:hAnsi="Times New Roman"/>
          <w:sz w:val="20"/>
          <w:szCs w:val="20"/>
        </w:rPr>
        <w:t>Кесарев Е.Д., Обучение детей с проблемами в развитии в разных странах мира. — Спб.: 2007.</w:t>
      </w:r>
    </w:p>
  </w:footnote>
  <w:footnote w:id="5">
    <w:p w:rsidR="005556D1" w:rsidRPr="005556D1" w:rsidRDefault="00116C40" w:rsidP="005556D1">
      <w:pPr>
        <w:shd w:val="clear" w:color="auto" w:fill="FFFFFF"/>
        <w:spacing w:before="100" w:beforeAutospacing="1" w:after="24" w:line="360" w:lineRule="auto"/>
        <w:jc w:val="both"/>
        <w:rPr>
          <w:rFonts w:ascii="Times New Roman" w:hAnsi="Times New Roman"/>
          <w:sz w:val="20"/>
          <w:szCs w:val="20"/>
        </w:rPr>
      </w:pPr>
      <w:r w:rsidRPr="005556D1">
        <w:rPr>
          <w:rStyle w:val="a6"/>
          <w:rFonts w:ascii="Times New Roman" w:hAnsi="Times New Roman"/>
          <w:sz w:val="20"/>
          <w:szCs w:val="20"/>
        </w:rPr>
        <w:footnoteRef/>
      </w:r>
      <w:r w:rsidRPr="005556D1">
        <w:rPr>
          <w:rFonts w:ascii="Times New Roman" w:hAnsi="Times New Roman"/>
          <w:sz w:val="20"/>
          <w:szCs w:val="20"/>
        </w:rPr>
        <w:t xml:space="preserve"> </w:t>
      </w:r>
      <w:r w:rsidR="005556D1" w:rsidRPr="005556D1">
        <w:rPr>
          <w:rStyle w:val="hl1"/>
          <w:rFonts w:ascii="Times New Roman" w:hAnsi="Times New Roman"/>
          <w:color w:val="auto"/>
          <w:sz w:val="20"/>
          <w:szCs w:val="20"/>
        </w:rPr>
        <w:t>Айшервуд</w:t>
      </w:r>
      <w:r w:rsidR="005556D1" w:rsidRPr="005556D1">
        <w:rPr>
          <w:rFonts w:ascii="Times New Roman" w:hAnsi="Times New Roman"/>
          <w:sz w:val="20"/>
          <w:szCs w:val="20"/>
        </w:rPr>
        <w:t xml:space="preserve"> М. М. Полноценная жизнь инвалидов / пер. с анг. М.: </w:t>
      </w:r>
      <w:r w:rsidR="005556D1" w:rsidRPr="005556D1">
        <w:rPr>
          <w:rStyle w:val="hl1"/>
          <w:rFonts w:ascii="Times New Roman" w:hAnsi="Times New Roman"/>
          <w:color w:val="auto"/>
          <w:sz w:val="20"/>
          <w:szCs w:val="20"/>
        </w:rPr>
        <w:t>Педагогика</w:t>
      </w:r>
      <w:r w:rsidR="005556D1" w:rsidRPr="005556D1">
        <w:rPr>
          <w:rFonts w:ascii="Times New Roman" w:hAnsi="Times New Roman"/>
          <w:sz w:val="20"/>
          <w:szCs w:val="20"/>
        </w:rPr>
        <w:t xml:space="preserve">, </w:t>
      </w:r>
      <w:r w:rsidR="005556D1">
        <w:rPr>
          <w:rFonts w:ascii="Times New Roman" w:hAnsi="Times New Roman"/>
          <w:sz w:val="20"/>
          <w:szCs w:val="20"/>
        </w:rPr>
        <w:t>201</w:t>
      </w:r>
      <w:r w:rsidR="005556D1" w:rsidRPr="005556D1">
        <w:rPr>
          <w:rFonts w:ascii="Times New Roman" w:hAnsi="Times New Roman"/>
          <w:sz w:val="20"/>
          <w:szCs w:val="20"/>
        </w:rPr>
        <w:t xml:space="preserve">1.-88 с. </w:t>
      </w:r>
      <w:r w:rsidR="005556D1" w:rsidRPr="005556D1">
        <w:rPr>
          <w:rFonts w:ascii="Times New Roman" w:hAnsi="Times New Roman"/>
          <w:sz w:val="20"/>
          <w:szCs w:val="20"/>
        </w:rPr>
        <w:br/>
      </w:r>
      <w:r w:rsidR="005556D1" w:rsidRPr="005556D1">
        <w:rPr>
          <w:rFonts w:ascii="Times New Roman" w:hAnsi="Times New Roman"/>
          <w:sz w:val="20"/>
          <w:szCs w:val="20"/>
        </w:rPr>
        <w:br/>
      </w:r>
    </w:p>
    <w:p w:rsidR="00116C40" w:rsidRPr="00116C40" w:rsidRDefault="00116C40" w:rsidP="00116C40">
      <w:pPr>
        <w:shd w:val="clear" w:color="auto" w:fill="FFFFFF"/>
        <w:spacing w:before="100" w:beforeAutospacing="1" w:after="24" w:line="360" w:lineRule="auto"/>
        <w:jc w:val="both"/>
        <w:rPr>
          <w:rFonts w:ascii="Times New Roman" w:hAnsi="Times New Roman"/>
          <w:sz w:val="20"/>
          <w:szCs w:val="20"/>
        </w:rPr>
      </w:pPr>
    </w:p>
    <w:p w:rsidR="00116C40" w:rsidRDefault="00116C40">
      <w:pPr>
        <w:pStyle w:val="a4"/>
      </w:pPr>
    </w:p>
  </w:footnote>
  <w:footnote w:id="6">
    <w:p w:rsidR="00286FAC" w:rsidRPr="00286FAC" w:rsidRDefault="00116C40" w:rsidP="00286FAC">
      <w:pPr>
        <w:tabs>
          <w:tab w:val="num" w:pos="567"/>
        </w:tabs>
        <w:spacing w:after="0" w:line="360" w:lineRule="auto"/>
        <w:jc w:val="both"/>
        <w:rPr>
          <w:rFonts w:ascii="Times New Roman" w:hAnsi="Times New Roman"/>
          <w:spacing w:val="2"/>
          <w:sz w:val="20"/>
          <w:szCs w:val="20"/>
        </w:rPr>
      </w:pPr>
      <w:r w:rsidRPr="00286FAC">
        <w:rPr>
          <w:rStyle w:val="a6"/>
          <w:sz w:val="20"/>
          <w:szCs w:val="20"/>
        </w:rPr>
        <w:footnoteRef/>
      </w:r>
      <w:r w:rsidRPr="00286FAC">
        <w:rPr>
          <w:sz w:val="20"/>
          <w:szCs w:val="20"/>
        </w:rPr>
        <w:t xml:space="preserve"> </w:t>
      </w:r>
      <w:r w:rsidR="00286FAC" w:rsidRPr="00286FAC">
        <w:rPr>
          <w:sz w:val="20"/>
          <w:szCs w:val="20"/>
        </w:rPr>
        <w:t xml:space="preserve"> </w:t>
      </w:r>
      <w:r w:rsidR="00286FAC" w:rsidRPr="00286FAC">
        <w:rPr>
          <w:rFonts w:ascii="Times New Roman" w:hAnsi="Times New Roman"/>
          <w:spacing w:val="2"/>
          <w:sz w:val="20"/>
          <w:szCs w:val="20"/>
        </w:rPr>
        <w:t>Детская речь: психолингвистические исследования российского и зарубежного опыта: Сб. ст. / Отв. ред. Т.Н. Ушакова, Н.В. Уфимцева. - М.: Per Se, 2001.</w:t>
      </w:r>
    </w:p>
    <w:p w:rsidR="00116C40" w:rsidRDefault="00116C40" w:rsidP="00116C40">
      <w:pPr>
        <w:shd w:val="clear" w:color="auto" w:fill="FFFFFF"/>
        <w:spacing w:before="100" w:beforeAutospacing="1" w:after="24"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C3F"/>
    <w:multiLevelType w:val="hybridMultilevel"/>
    <w:tmpl w:val="AF4C862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2BBB"/>
    <w:rsid w:val="00051DBF"/>
    <w:rsid w:val="000F348A"/>
    <w:rsid w:val="00116C40"/>
    <w:rsid w:val="002615F7"/>
    <w:rsid w:val="00264607"/>
    <w:rsid w:val="0027476A"/>
    <w:rsid w:val="00286FAC"/>
    <w:rsid w:val="00295D50"/>
    <w:rsid w:val="002B4C7D"/>
    <w:rsid w:val="002F2BBB"/>
    <w:rsid w:val="002F5EED"/>
    <w:rsid w:val="00460719"/>
    <w:rsid w:val="004922F9"/>
    <w:rsid w:val="004F6062"/>
    <w:rsid w:val="005556D1"/>
    <w:rsid w:val="005A1216"/>
    <w:rsid w:val="005A68C8"/>
    <w:rsid w:val="006F35BF"/>
    <w:rsid w:val="007030DA"/>
    <w:rsid w:val="00705D8C"/>
    <w:rsid w:val="00723FBA"/>
    <w:rsid w:val="007E0059"/>
    <w:rsid w:val="007E6971"/>
    <w:rsid w:val="0089359D"/>
    <w:rsid w:val="008E28E2"/>
    <w:rsid w:val="00945572"/>
    <w:rsid w:val="009C76AE"/>
    <w:rsid w:val="00A22E6B"/>
    <w:rsid w:val="00AC6188"/>
    <w:rsid w:val="00BD2C1A"/>
    <w:rsid w:val="00C04C48"/>
    <w:rsid w:val="00C1521E"/>
    <w:rsid w:val="00C30338"/>
    <w:rsid w:val="00C61C11"/>
    <w:rsid w:val="00CD7071"/>
    <w:rsid w:val="00D05230"/>
    <w:rsid w:val="00D8121B"/>
    <w:rsid w:val="00EC1909"/>
    <w:rsid w:val="00EC34B7"/>
    <w:rsid w:val="00EC4DF8"/>
    <w:rsid w:val="00F14BC9"/>
    <w:rsid w:val="00F8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BBB"/>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116C40"/>
    <w:pPr>
      <w:spacing w:after="0" w:line="240" w:lineRule="auto"/>
    </w:pPr>
    <w:rPr>
      <w:sz w:val="20"/>
      <w:szCs w:val="20"/>
    </w:rPr>
  </w:style>
  <w:style w:type="character" w:customStyle="1" w:styleId="a5">
    <w:name w:val="Текст сноски Знак"/>
    <w:basedOn w:val="a0"/>
    <w:link w:val="a4"/>
    <w:uiPriority w:val="99"/>
    <w:semiHidden/>
    <w:rsid w:val="00116C40"/>
    <w:rPr>
      <w:rFonts w:ascii="Calibri" w:eastAsia="Calibri" w:hAnsi="Calibri" w:cs="Times New Roman"/>
      <w:sz w:val="20"/>
      <w:szCs w:val="20"/>
    </w:rPr>
  </w:style>
  <w:style w:type="character" w:styleId="a6">
    <w:name w:val="footnote reference"/>
    <w:basedOn w:val="a0"/>
    <w:uiPriority w:val="99"/>
    <w:semiHidden/>
    <w:unhideWhenUsed/>
    <w:rsid w:val="00116C40"/>
    <w:rPr>
      <w:vertAlign w:val="superscript"/>
    </w:rPr>
  </w:style>
  <w:style w:type="character" w:customStyle="1" w:styleId="hl1">
    <w:name w:val="hl1"/>
    <w:basedOn w:val="a0"/>
    <w:rsid w:val="002F5EED"/>
    <w:rPr>
      <w:color w:val="4682B4"/>
    </w:rPr>
  </w:style>
  <w:style w:type="character" w:styleId="a7">
    <w:name w:val="Hyperlink"/>
    <w:basedOn w:val="a0"/>
    <w:uiPriority w:val="99"/>
    <w:semiHidden/>
    <w:unhideWhenUsed/>
    <w:rsid w:val="005556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17CF-E067-4D42-8C69-51EF591A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Sveta</cp:lastModifiedBy>
  <cp:revision>2</cp:revision>
  <cp:lastPrinted>2012-09-20T12:24:00Z</cp:lastPrinted>
  <dcterms:created xsi:type="dcterms:W3CDTF">2013-11-10T11:27:00Z</dcterms:created>
  <dcterms:modified xsi:type="dcterms:W3CDTF">2013-11-10T11:27:00Z</dcterms:modified>
</cp:coreProperties>
</file>