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 w:rsidRPr="00FA637D">
        <w:rPr>
          <w:rFonts w:ascii="Times New Roman" w:hAnsi="Times New Roman"/>
          <w:b/>
        </w:rPr>
        <w:t>Анализ физкультурно – оздоровительной работы</w:t>
      </w: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МБДОУ «Детский сад №44</w:t>
      </w:r>
      <w:r w:rsidRPr="00FA637D">
        <w:rPr>
          <w:rFonts w:ascii="Times New Roman" w:hAnsi="Times New Roman"/>
          <w:b/>
        </w:rPr>
        <w:t>»</w:t>
      </w: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 w:rsidRPr="00FA637D">
        <w:rPr>
          <w:rFonts w:ascii="Times New Roman" w:hAnsi="Times New Roman"/>
          <w:b/>
        </w:rPr>
        <w:t>2012 – 2013 учебный год</w:t>
      </w: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Профилактика заболеваемости включает в себя: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витаминизация готовых блюд (витамин С);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обливание ног в летний период;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гимнастика пробуждения;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массаж стоп после сна (хождение по массажным дорожкам);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система закаливающих мероприятий в условиях физкультурного зала и группы;</w:t>
      </w:r>
    </w:p>
    <w:p w:rsidR="00000B01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проветривание помещений;</w:t>
      </w:r>
    </w:p>
    <w:p w:rsidR="00000B01" w:rsidRPr="00FA637D" w:rsidRDefault="00000B01" w:rsidP="00FA63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ношение чесночных бус  и </w:t>
      </w:r>
      <w:r w:rsidRPr="00FA637D">
        <w:rPr>
          <w:rFonts w:ascii="Times New Roman" w:hAnsi="Times New Roman"/>
        </w:rPr>
        <w:t xml:space="preserve">использование оксолиновой мази </w:t>
      </w:r>
      <w:r>
        <w:rPr>
          <w:rFonts w:ascii="Times New Roman" w:hAnsi="Times New Roman"/>
        </w:rPr>
        <w:t>в период эпидемии;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консультации для родителей по профилактике заболеваний.</w:t>
      </w:r>
    </w:p>
    <w:p w:rsidR="00000B01" w:rsidRPr="00FA637D" w:rsidRDefault="00000B01" w:rsidP="00FA637D">
      <w:pPr>
        <w:rPr>
          <w:rFonts w:ascii="Times New Roman" w:hAnsi="Times New Roman"/>
        </w:rPr>
      </w:pP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 w:rsidRPr="00FA637D">
        <w:rPr>
          <w:rFonts w:ascii="Times New Roman" w:hAnsi="Times New Roman"/>
          <w:b/>
        </w:rPr>
        <w:t>ЗАБОЛЕВАЕМОСТЬ</w:t>
      </w:r>
    </w:p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1945"/>
        <w:gridCol w:w="2037"/>
      </w:tblGrid>
      <w:tr w:rsidR="00000B01" w:rsidRPr="00EC5BF9" w:rsidTr="00FA637D">
        <w:tc>
          <w:tcPr>
            <w:tcW w:w="347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2012- 2013 уч. год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2013 – 2014 уч. год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0B01" w:rsidRPr="00EC5BF9" w:rsidTr="00FA637D">
        <w:tc>
          <w:tcPr>
            <w:tcW w:w="347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72,9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 w:rsidRPr="00FA637D">
        <w:rPr>
          <w:rFonts w:ascii="Times New Roman" w:hAnsi="Times New Roman"/>
          <w:b/>
        </w:rPr>
        <w:t>ГРУППЫ ЗДОРОВЬЯ</w:t>
      </w:r>
    </w:p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tbl>
      <w:tblPr>
        <w:tblW w:w="0" w:type="auto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1945"/>
        <w:gridCol w:w="2037"/>
      </w:tblGrid>
      <w:tr w:rsidR="00000B01" w:rsidRPr="00EC5BF9" w:rsidTr="00FA637D">
        <w:tc>
          <w:tcPr>
            <w:tcW w:w="2541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Группа здоровья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2012 -2013 уч. год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2013 – 2014 уч. год</w:t>
            </w:r>
          </w:p>
        </w:tc>
      </w:tr>
      <w:tr w:rsidR="00000B01" w:rsidRPr="00EC5BF9" w:rsidTr="00FA637D">
        <w:tc>
          <w:tcPr>
            <w:tcW w:w="2541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1-ая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39</w:t>
            </w:r>
          </w:p>
        </w:tc>
      </w:tr>
      <w:tr w:rsidR="00000B01" w:rsidRPr="00EC5BF9" w:rsidTr="00FA637D">
        <w:tc>
          <w:tcPr>
            <w:tcW w:w="2541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2-ая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171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125</w:t>
            </w:r>
          </w:p>
        </w:tc>
      </w:tr>
      <w:tr w:rsidR="00000B01" w:rsidRPr="00EC5BF9" w:rsidTr="00FA637D">
        <w:tc>
          <w:tcPr>
            <w:tcW w:w="2541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3-я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7</w:t>
            </w:r>
          </w:p>
        </w:tc>
      </w:tr>
      <w:tr w:rsidR="00000B01" w:rsidRPr="00EC5BF9" w:rsidTr="00FA637D">
        <w:tc>
          <w:tcPr>
            <w:tcW w:w="2541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4-я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1</w:t>
            </w:r>
          </w:p>
        </w:tc>
      </w:tr>
    </w:tbl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 w:rsidRPr="00FA637D">
        <w:rPr>
          <w:rFonts w:ascii="Times New Roman" w:hAnsi="Times New Roman"/>
          <w:b/>
        </w:rPr>
        <w:t>ПОКАЗАТЕЛИ ФИЗИЧЕСКИХ КАЧЕСТВ</w:t>
      </w:r>
    </w:p>
    <w:p w:rsidR="00000B01" w:rsidRPr="00FA637D" w:rsidRDefault="00000B01" w:rsidP="00FA63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2013-2014 учебного года</w:t>
      </w:r>
    </w:p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566"/>
        <w:gridCol w:w="567"/>
        <w:gridCol w:w="576"/>
        <w:gridCol w:w="566"/>
        <w:gridCol w:w="567"/>
        <w:gridCol w:w="576"/>
        <w:gridCol w:w="566"/>
        <w:gridCol w:w="567"/>
        <w:gridCol w:w="546"/>
        <w:gridCol w:w="566"/>
        <w:gridCol w:w="567"/>
        <w:gridCol w:w="576"/>
      </w:tblGrid>
      <w:tr w:rsidR="00000B01" w:rsidRPr="00EC5BF9" w:rsidTr="00781CF3">
        <w:trPr>
          <w:trHeight w:val="888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Возрастная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09" w:type="dxa"/>
            <w:gridSpan w:val="3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Ходьба,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бег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9" w:type="dxa"/>
            <w:gridSpan w:val="3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Ползание,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лазание %</w:t>
            </w:r>
          </w:p>
        </w:tc>
        <w:tc>
          <w:tcPr>
            <w:tcW w:w="1679" w:type="dxa"/>
            <w:gridSpan w:val="3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Прыжки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9" w:type="dxa"/>
            <w:gridSpan w:val="3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Бросание,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ловля,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метание</w:t>
            </w:r>
          </w:p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%</w:t>
            </w:r>
          </w:p>
        </w:tc>
      </w:tr>
      <w:tr w:rsidR="00000B01" w:rsidRPr="00EC5BF9" w:rsidTr="00781CF3">
        <w:trPr>
          <w:trHeight w:val="291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НС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НС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5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НС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  <w:b/>
              </w:rPr>
            </w:pPr>
            <w:r w:rsidRPr="00EC5BF9">
              <w:rPr>
                <w:rFonts w:ascii="Times New Roman" w:hAnsi="Times New Roman"/>
                <w:b/>
              </w:rPr>
              <w:t>НС</w:t>
            </w:r>
          </w:p>
        </w:tc>
      </w:tr>
      <w:tr w:rsidR="00000B01" w:rsidRPr="00EC5BF9" w:rsidTr="00781CF3">
        <w:trPr>
          <w:trHeight w:val="291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Старшая группа 1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13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25</w:t>
            </w:r>
          </w:p>
        </w:tc>
        <w:tc>
          <w:tcPr>
            <w:tcW w:w="5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43</w:t>
            </w:r>
          </w:p>
        </w:tc>
      </w:tr>
      <w:tr w:rsidR="00000B01" w:rsidRPr="00EC5BF9" w:rsidTr="00781CF3">
        <w:trPr>
          <w:trHeight w:val="291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Старшая группа 2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91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20</w:t>
            </w:r>
          </w:p>
        </w:tc>
        <w:tc>
          <w:tcPr>
            <w:tcW w:w="5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32</w:t>
            </w:r>
          </w:p>
        </w:tc>
      </w:tr>
      <w:tr w:rsidR="00000B01" w:rsidRPr="00EC5BF9" w:rsidTr="00781CF3">
        <w:trPr>
          <w:trHeight w:val="307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Подготовительная группа 1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</w:tr>
      <w:tr w:rsidR="00000B01" w:rsidRPr="00EC5BF9" w:rsidTr="00781CF3">
        <w:trPr>
          <w:trHeight w:val="307"/>
        </w:trPr>
        <w:tc>
          <w:tcPr>
            <w:tcW w:w="19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Подготовительная группа 2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98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7</w:t>
            </w:r>
          </w:p>
        </w:tc>
        <w:tc>
          <w:tcPr>
            <w:tcW w:w="54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  <w:tc>
          <w:tcPr>
            <w:tcW w:w="576" w:type="dxa"/>
          </w:tcPr>
          <w:p w:rsidR="00000B01" w:rsidRPr="00EC5BF9" w:rsidRDefault="00000B01" w:rsidP="00FA637D">
            <w:pPr>
              <w:jc w:val="center"/>
              <w:rPr>
                <w:rFonts w:ascii="Times New Roman" w:hAnsi="Times New Roman"/>
              </w:rPr>
            </w:pPr>
            <w:r w:rsidRPr="00EC5BF9">
              <w:rPr>
                <w:rFonts w:ascii="Times New Roman" w:hAnsi="Times New Roman"/>
              </w:rPr>
              <w:t>0</w:t>
            </w:r>
          </w:p>
        </w:tc>
      </w:tr>
    </w:tbl>
    <w:p w:rsidR="00000B01" w:rsidRPr="00FA637D" w:rsidRDefault="00000B01" w:rsidP="00FA637D">
      <w:pPr>
        <w:jc w:val="center"/>
        <w:rPr>
          <w:rFonts w:ascii="Times New Roman" w:hAnsi="Times New Roman"/>
        </w:rPr>
      </w:pPr>
    </w:p>
    <w:p w:rsidR="00000B01" w:rsidRPr="00FA637D" w:rsidRDefault="00000B01" w:rsidP="00FA637D">
      <w:pPr>
        <w:rPr>
          <w:rFonts w:ascii="Times New Roman" w:hAnsi="Times New Roman"/>
        </w:rPr>
      </w:pPr>
    </w:p>
    <w:p w:rsidR="00000B01" w:rsidRDefault="00000B01" w:rsidP="00FA637D">
      <w:pPr>
        <w:rPr>
          <w:rFonts w:ascii="Times New Roman" w:hAnsi="Times New Roman"/>
          <w:b/>
          <w:u w:val="single"/>
        </w:rPr>
      </w:pPr>
    </w:p>
    <w:p w:rsidR="00000B01" w:rsidRPr="00FA637D" w:rsidRDefault="00000B01" w:rsidP="00FA637D">
      <w:pPr>
        <w:rPr>
          <w:rFonts w:ascii="Times New Roman" w:hAnsi="Times New Roman"/>
          <w:b/>
          <w:u w:val="single"/>
        </w:rPr>
      </w:pPr>
      <w:r w:rsidRPr="00FA637D">
        <w:rPr>
          <w:rFonts w:ascii="Times New Roman" w:hAnsi="Times New Roman"/>
          <w:b/>
          <w:u w:val="single"/>
        </w:rPr>
        <w:t>Анализ созданных условий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В ДОУ создана  система двигательной активности в течение дня: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утренняя гимнастика (ежедневно);</w:t>
      </w:r>
    </w:p>
    <w:p w:rsidR="00000B01" w:rsidRPr="00FA637D" w:rsidRDefault="00000B01" w:rsidP="00FA637D">
      <w:pPr>
        <w:rPr>
          <w:rFonts w:ascii="Times New Roman" w:hAnsi="Times New Roman"/>
        </w:rPr>
      </w:pPr>
      <w:r>
        <w:rPr>
          <w:rFonts w:ascii="Times New Roman" w:hAnsi="Times New Roman"/>
        </w:rPr>
        <w:t>- физкультурные занятия (2</w:t>
      </w:r>
      <w:r w:rsidRPr="00FA637D">
        <w:rPr>
          <w:rFonts w:ascii="Times New Roman" w:hAnsi="Times New Roman"/>
        </w:rPr>
        <w:t xml:space="preserve"> раза в неделю</w:t>
      </w:r>
      <w:r>
        <w:rPr>
          <w:rFonts w:ascii="Times New Roman" w:hAnsi="Times New Roman"/>
        </w:rPr>
        <w:t xml:space="preserve"> в зале 1 раз в неделю на улице</w:t>
      </w:r>
      <w:r w:rsidRPr="00FA637D">
        <w:rPr>
          <w:rFonts w:ascii="Times New Roman" w:hAnsi="Times New Roman"/>
        </w:rPr>
        <w:t xml:space="preserve">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- музыкальные занятия (2 раза в неделю);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- прогулки с подвижными играми (ежедневно);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- пальчиковая гимнастика (ежедневно);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зрительная, дыхательн</w:t>
      </w:r>
      <w:r>
        <w:rPr>
          <w:rFonts w:ascii="Times New Roman" w:hAnsi="Times New Roman"/>
        </w:rPr>
        <w:t>ая гимнастика ( в течение дня)</w:t>
      </w:r>
      <w:r w:rsidRPr="00FA637D">
        <w:rPr>
          <w:rFonts w:ascii="Times New Roman" w:hAnsi="Times New Roman"/>
        </w:rPr>
        <w:t xml:space="preserve">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- закаливающие мероприятия после дневного сна (воздушные ванны, ходьба по массажным дорожкам  - ежедневно);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мытье рук прохладной водой до локтя;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- физкультминутки и паузы (на малоподвижных занятиях);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спортивные досуги, развлечения, праздники;</w:t>
      </w:r>
    </w:p>
    <w:p w:rsidR="00000B01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- физкультурные з</w:t>
      </w:r>
      <w:r>
        <w:rPr>
          <w:rFonts w:ascii="Times New Roman" w:hAnsi="Times New Roman"/>
        </w:rPr>
        <w:t>анятия и мероприятия на воздухе.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В детском саду стараются выполнять принципы рационального здорового питания детей: регулярность, полноценность, разнообразие путем соблюдения режима питания и индивидуального подхода к детям во время приема пищи. Широко используются в ежедневном меню продукты, содержащие микроэлементы (йодированные молоко и соль), витамины и растительную клетчатку (овощи), способствующие правильному функционированию процессов пищеварения. Такой подход к детскому питанию позволяет добиваться хорошей прибавки в весе у детей, улучшения их физического развития, повышения иммунологической защиты детского организма.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Упорядочение режима дня, проведение занятий на свежем воздухе, регулярные физкультурные занятия с использованием разнообразного спортивного инвентаря , которое приносит детям радость, поддерживает хорошее настроение, побуждает к самостоятельности и абсолютно безопасно для здоровья детей, – все это улучшает  качество физкультурно-оздоровительной работы ДОУ, построенной с учетом возрастных особенностей детей.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Мелкое физкультурное оборудование размещено так, что оно доступно для детей.</w:t>
      </w:r>
    </w:p>
    <w:p w:rsidR="00000B01" w:rsidRPr="00FA637D" w:rsidRDefault="00000B01" w:rsidP="00FA637D">
      <w:pPr>
        <w:rPr>
          <w:rFonts w:ascii="Times New Roman" w:hAnsi="Times New Roman"/>
        </w:rPr>
      </w:pPr>
    </w:p>
    <w:p w:rsidR="00000B01" w:rsidRPr="00FA637D" w:rsidRDefault="00000B01" w:rsidP="00FA637D">
      <w:pPr>
        <w:rPr>
          <w:rFonts w:ascii="Times New Roman" w:hAnsi="Times New Roman"/>
          <w:b/>
          <w:u w:val="single"/>
        </w:rPr>
      </w:pPr>
      <w:r w:rsidRPr="00FA637D">
        <w:rPr>
          <w:rFonts w:ascii="Times New Roman" w:hAnsi="Times New Roman"/>
          <w:b/>
        </w:rPr>
        <w:t xml:space="preserve"> </w:t>
      </w:r>
      <w:r w:rsidRPr="00FA637D">
        <w:rPr>
          <w:rFonts w:ascii="Times New Roman" w:hAnsi="Times New Roman"/>
          <w:b/>
          <w:u w:val="single"/>
        </w:rPr>
        <w:t>Анализ   профессиональной компетенции педагогов.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Организация занятий по воспитанию и формированию, сохранению и укреплению здоровья детей предусматривает активную практическую, самостоятельную и интеллектуальную деятельность детей и воспитателя. А это невозможно без грамотно спланированной и организованной  работы педагогов ДОУ. 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         Воспитатели расширяют свои знания, занимаясь самообразованием и поиском новых путей, как правильно, интересно и увлекательно донести до ребёнка нужные знания. Учатся сами беречь своё здоровье и здоровье окружающих, заинтересованы индивидуальным развитием каждого ребёнка.</w:t>
      </w:r>
    </w:p>
    <w:p w:rsidR="00000B01" w:rsidRPr="00FA637D" w:rsidRDefault="00000B01" w:rsidP="00FA637D">
      <w:pPr>
        <w:rPr>
          <w:rFonts w:ascii="Times New Roman" w:hAnsi="Times New Roman"/>
        </w:rPr>
      </w:pPr>
      <w:r w:rsidRPr="00FA637D">
        <w:rPr>
          <w:rFonts w:ascii="Times New Roman" w:hAnsi="Times New Roman"/>
        </w:rPr>
        <w:t xml:space="preserve">Отмечается повышение педагогического мастерства. </w:t>
      </w:r>
    </w:p>
    <w:p w:rsidR="00000B01" w:rsidRPr="00FA637D" w:rsidRDefault="00000B01" w:rsidP="00FA637D">
      <w:pPr>
        <w:rPr>
          <w:rFonts w:ascii="Times New Roman" w:hAnsi="Times New Roman"/>
        </w:rPr>
      </w:pPr>
    </w:p>
    <w:p w:rsidR="00000B01" w:rsidRPr="00FA637D" w:rsidRDefault="00000B01">
      <w:pPr>
        <w:rPr>
          <w:rFonts w:ascii="Times New Roman" w:hAnsi="Times New Roman"/>
        </w:rPr>
      </w:pPr>
    </w:p>
    <w:sectPr w:rsidR="00000B01" w:rsidRPr="00FA637D" w:rsidSect="00FA63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47"/>
    <w:rsid w:val="00000B01"/>
    <w:rsid w:val="00070AB8"/>
    <w:rsid w:val="000F7BF9"/>
    <w:rsid w:val="00223847"/>
    <w:rsid w:val="0041233D"/>
    <w:rsid w:val="0043536C"/>
    <w:rsid w:val="005471AD"/>
    <w:rsid w:val="00781CF3"/>
    <w:rsid w:val="00C37DD8"/>
    <w:rsid w:val="00EC5BF9"/>
    <w:rsid w:val="00FA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3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560</Words>
  <Characters>3196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физкультурно – оздоровительной работы</dc:title>
  <dc:subject/>
  <dc:creator>Admin</dc:creator>
  <cp:keywords/>
  <dc:description/>
  <cp:lastModifiedBy>User</cp:lastModifiedBy>
  <cp:revision>2</cp:revision>
  <cp:lastPrinted>2013-10-21T02:22:00Z</cp:lastPrinted>
  <dcterms:created xsi:type="dcterms:W3CDTF">2013-11-06T05:28:00Z</dcterms:created>
  <dcterms:modified xsi:type="dcterms:W3CDTF">2013-11-06T05:28:00Z</dcterms:modified>
</cp:coreProperties>
</file>