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4A" w:rsidRPr="0068588B" w:rsidRDefault="0019644A" w:rsidP="0019644A">
      <w:pPr>
        <w:spacing w:after="0" w:line="360" w:lineRule="atLeast"/>
        <w:ind w:firstLine="709"/>
        <w:jc w:val="both"/>
        <w:textAlignment w:val="baseline"/>
        <w:rPr>
          <w:rFonts w:ascii="Times New Roman" w:eastAsia="Times New Roman" w:hAnsi="Times New Roman" w:cs="Times New Roman"/>
          <w:color w:val="333333"/>
          <w:sz w:val="24"/>
          <w:szCs w:val="24"/>
        </w:rPr>
      </w:pPr>
      <w:r w:rsidRPr="0068588B">
        <w:rPr>
          <w:rFonts w:ascii="Times New Roman" w:eastAsia="Times New Roman" w:hAnsi="Times New Roman" w:cs="Times New Roman"/>
          <w:b/>
          <w:bCs/>
          <w:color w:val="333333"/>
          <w:sz w:val="28"/>
        </w:rPr>
        <w:t>Своеобразие игровой деятельно</w:t>
      </w:r>
      <w:r w:rsidR="00C41E75">
        <w:rPr>
          <w:rFonts w:ascii="Times New Roman" w:eastAsia="Times New Roman" w:hAnsi="Times New Roman" w:cs="Times New Roman"/>
          <w:b/>
          <w:bCs/>
          <w:color w:val="333333"/>
          <w:sz w:val="28"/>
        </w:rPr>
        <w:t xml:space="preserve">сти девочек и мальчиков </w:t>
      </w:r>
      <w:r w:rsidRPr="0068588B">
        <w:rPr>
          <w:rFonts w:ascii="Times New Roman" w:eastAsia="Times New Roman" w:hAnsi="Times New Roman" w:cs="Times New Roman"/>
          <w:b/>
          <w:bCs/>
          <w:color w:val="333333"/>
          <w:sz w:val="28"/>
        </w:rPr>
        <w:t xml:space="preserve"> дошкольного возраста .</w:t>
      </w:r>
    </w:p>
    <w:p w:rsidR="0019644A" w:rsidRPr="0068588B" w:rsidRDefault="0019644A" w:rsidP="0019644A">
      <w:pPr>
        <w:spacing w:after="0" w:line="360" w:lineRule="atLeast"/>
        <w:ind w:firstLine="709"/>
        <w:jc w:val="both"/>
        <w:textAlignment w:val="baseline"/>
        <w:rPr>
          <w:rFonts w:ascii="Times New Roman" w:eastAsia="Times New Roman" w:hAnsi="Times New Roman" w:cs="Times New Roman"/>
          <w:color w:val="333333"/>
          <w:sz w:val="24"/>
          <w:szCs w:val="24"/>
        </w:rPr>
      </w:pPr>
      <w:r w:rsidRPr="0068588B">
        <w:rPr>
          <w:rFonts w:ascii="Times New Roman" w:eastAsia="Times New Roman" w:hAnsi="Times New Roman" w:cs="Times New Roman"/>
          <w:color w:val="333333"/>
          <w:sz w:val="28"/>
          <w:szCs w:val="28"/>
          <w:bdr w:val="none" w:sz="0" w:space="0" w:color="auto" w:frame="1"/>
        </w:rPr>
        <w:t>Развитие дошкольника осуществляется в различных видах деятельности: познавательной (Т. И. Бабаева, А. В. Бурма, М. Н. Силаева и др.); элементарной трудовой (Р. С. Буре, В. И. Логинова, В. Г. Нечаева, Е. Н. Герасимова и др.); изобразительной (В. И. Воробьева, Т. С. Комарова, Н. А. Курочкина и др.); общении (Е. Е. Кравцова, Л. В. Лидак и др.). Основным видом деятельности в дошкольном возрасте является игра (Д. Б. Эльконин, С. А. Марутян, П. Г. Саморукова, М. М. Стрекаловская и др.).</w:t>
      </w:r>
    </w:p>
    <w:p w:rsidR="0019644A" w:rsidRPr="0068588B" w:rsidRDefault="0019644A" w:rsidP="0019644A">
      <w:pPr>
        <w:spacing w:after="0" w:line="360" w:lineRule="atLeast"/>
        <w:ind w:firstLine="709"/>
        <w:jc w:val="both"/>
        <w:textAlignment w:val="baseline"/>
        <w:rPr>
          <w:rFonts w:ascii="Times New Roman" w:eastAsia="Times New Roman" w:hAnsi="Times New Roman" w:cs="Times New Roman"/>
          <w:color w:val="333333"/>
          <w:sz w:val="24"/>
          <w:szCs w:val="24"/>
        </w:rPr>
      </w:pPr>
      <w:r w:rsidRPr="0068588B">
        <w:rPr>
          <w:rFonts w:ascii="Times New Roman" w:eastAsia="Times New Roman" w:hAnsi="Times New Roman" w:cs="Times New Roman"/>
          <w:color w:val="333333"/>
          <w:sz w:val="28"/>
          <w:szCs w:val="28"/>
          <w:bdr w:val="none" w:sz="0" w:space="0" w:color="auto" w:frame="1"/>
        </w:rPr>
        <w:t>В дошкольном возрасте в сюжетно-ролевой игре дети в символической форме воспроизводят взаимоотношения взрослых людей. Играя роль, ребенок выполняет определенную социальную функцию, дифференцированную по полу. Вместе с тем, в практике ДОУ содержание игровой деятельности недостаточно дифференцировано с учетом психофизиологических особенностей развития девочек и мальчиков.</w:t>
      </w:r>
    </w:p>
    <w:p w:rsidR="0019644A" w:rsidRPr="0068588B" w:rsidRDefault="0019644A" w:rsidP="0019644A">
      <w:pPr>
        <w:spacing w:after="0" w:line="360" w:lineRule="atLeast"/>
        <w:ind w:firstLine="709"/>
        <w:jc w:val="both"/>
        <w:textAlignment w:val="baseline"/>
        <w:rPr>
          <w:rFonts w:ascii="Times New Roman" w:eastAsia="Times New Roman" w:hAnsi="Times New Roman" w:cs="Times New Roman"/>
          <w:color w:val="333333"/>
          <w:sz w:val="24"/>
          <w:szCs w:val="24"/>
        </w:rPr>
      </w:pPr>
      <w:r w:rsidRPr="0068588B">
        <w:rPr>
          <w:rFonts w:ascii="Times New Roman" w:eastAsia="Times New Roman" w:hAnsi="Times New Roman" w:cs="Times New Roman"/>
          <w:color w:val="333333"/>
          <w:sz w:val="28"/>
          <w:szCs w:val="28"/>
          <w:bdr w:val="none" w:sz="0" w:space="0" w:color="auto" w:frame="1"/>
        </w:rPr>
        <w:t>Основанием для дифференцированного подхода, как правило, является уровень развития детей, познавательные интересы, способности, особенности нервной системы (Т. И. Бабаева, Т. С. Грядкина, А. В. Бурма, М. В. Крулехт, Я. И. Ковальчук, Н. Г. Маркова и др.). Одним из компонентов индивидуально-дифференцированного подхода является создание условий для освоения ребенком позиции субъекта игровой деятельности (О. В. Солнцева): проектирование содержания игровой деятельности, создание пошаговой педагогической технологии развития самостоятельности и творчества ребенка, конструирование предметно-игровой среды. В последние годы актуализация принципа природосообразности предполагает индивидуально-дифференцированный подход к ребенку в зависимости от пола, однако содержание работы с дошкольниками по половому признаку разработано недостаточно, что приводит, по мнению исследователей (С. А. Марутян, Н. В. Плисенко, Т. А. Репиной, Л. Г. Таранниковой, С. В. Шаповаловой и др.) к отсутствию у детей специфических черт, характерных для пола: мальчики порой лишены эмоциональной устойчивости, выносливости, решительности, девочки –– нежности, скромности, терпимости, стремления к мирному разрешению конфликтов (Т. А. Репина).</w:t>
      </w:r>
    </w:p>
    <w:p w:rsidR="0019644A" w:rsidRPr="0068588B" w:rsidRDefault="0019644A" w:rsidP="0019644A">
      <w:pPr>
        <w:spacing w:after="0" w:line="360" w:lineRule="atLeast"/>
        <w:ind w:firstLine="709"/>
        <w:jc w:val="both"/>
        <w:textAlignment w:val="baseline"/>
        <w:rPr>
          <w:rFonts w:ascii="Times New Roman" w:eastAsia="Times New Roman" w:hAnsi="Times New Roman" w:cs="Times New Roman"/>
          <w:color w:val="333333"/>
          <w:sz w:val="24"/>
          <w:szCs w:val="24"/>
        </w:rPr>
      </w:pPr>
      <w:r w:rsidRPr="0068588B">
        <w:rPr>
          <w:rFonts w:ascii="Times New Roman" w:eastAsia="Times New Roman" w:hAnsi="Times New Roman" w:cs="Times New Roman"/>
          <w:color w:val="333333"/>
          <w:sz w:val="28"/>
          <w:szCs w:val="28"/>
          <w:bdr w:val="none" w:sz="0" w:space="0" w:color="auto" w:frame="1"/>
        </w:rPr>
        <w:t xml:space="preserve">В дошкольном возрасте игра является основным видом деятельности, но не потому, что ребенок большую часть времени проводит в играх –– игра вызывает качественные изменения в психике ребенка. В сюжетно-ролевой игре дети в символической форме воспроизводят взаимоотношения взрослых людей. Играя роль, ребенок выполняет определенную социальную функцию, дифференцированную по полу. Эти игры называют социосексуальными, хотя собственно сексуального в них очень мало. В процессе игры ребенок </w:t>
      </w:r>
      <w:r w:rsidRPr="0068588B">
        <w:rPr>
          <w:rFonts w:ascii="Times New Roman" w:eastAsia="Times New Roman" w:hAnsi="Times New Roman" w:cs="Times New Roman"/>
          <w:color w:val="333333"/>
          <w:sz w:val="28"/>
          <w:szCs w:val="28"/>
          <w:bdr w:val="none" w:sz="0" w:space="0" w:color="auto" w:frame="1"/>
        </w:rPr>
        <w:lastRenderedPageBreak/>
        <w:t>уточняет строение своего тела и сравнивает себя с другими детьми, начинает осваивать половую роль. Игровой период в психосексуальном развитии ребенка характеризуется инициативой, усвоением поло-ролевого поведения, половыми играми, привязанностью друг к другу, первой любовью, проигрыванием ролей родителей.</w:t>
      </w:r>
    </w:p>
    <w:p w:rsidR="0019644A" w:rsidRPr="0068588B" w:rsidRDefault="0019644A" w:rsidP="0019644A">
      <w:pPr>
        <w:spacing w:after="0" w:line="360" w:lineRule="atLeast"/>
        <w:ind w:firstLine="709"/>
        <w:jc w:val="both"/>
        <w:textAlignment w:val="baseline"/>
        <w:rPr>
          <w:rFonts w:ascii="Times New Roman" w:eastAsia="Times New Roman" w:hAnsi="Times New Roman" w:cs="Times New Roman"/>
          <w:color w:val="333333"/>
          <w:sz w:val="24"/>
          <w:szCs w:val="24"/>
        </w:rPr>
      </w:pPr>
      <w:r w:rsidRPr="0068588B">
        <w:rPr>
          <w:rFonts w:ascii="Times New Roman" w:eastAsia="Times New Roman" w:hAnsi="Times New Roman" w:cs="Times New Roman"/>
          <w:color w:val="333333"/>
          <w:sz w:val="28"/>
          <w:szCs w:val="28"/>
          <w:bdr w:val="none" w:sz="0" w:space="0" w:color="auto" w:frame="1"/>
        </w:rPr>
        <w:t>У девочек активно прослеживается игра в куклы, дочки-матери, у мальчиков возникает и закрепляется интерес к оружию, машинам. Когда в экспериментальной обстановке детям предоставили возможность поиграть в магазин, то, превратившись в «продавцов», они предлагали мальчикам купить машинки и оружие, а девочкам –– кукол и посуду. Подобное поведение доказывает, что присущее любой культуре связывание предметов и свойств с тем или иным полом зависит не только от научения через наблюдение или заучивание определенных ассоциаций типа “куклы для девочек, машинки для мальчиков”. Дети начали ставить одни свойства в причинную связь с мужским полом, а другие –– в такую же связь с женским.</w:t>
      </w:r>
    </w:p>
    <w:p w:rsidR="0019644A" w:rsidRPr="0068588B" w:rsidRDefault="0019644A" w:rsidP="0019644A">
      <w:pPr>
        <w:spacing w:after="0" w:line="360" w:lineRule="atLeast"/>
        <w:ind w:firstLine="709"/>
        <w:jc w:val="both"/>
        <w:textAlignment w:val="baseline"/>
        <w:rPr>
          <w:rFonts w:ascii="Times New Roman" w:eastAsia="Times New Roman" w:hAnsi="Times New Roman" w:cs="Times New Roman"/>
          <w:color w:val="333333"/>
          <w:sz w:val="24"/>
          <w:szCs w:val="24"/>
        </w:rPr>
      </w:pPr>
      <w:r w:rsidRPr="0068588B">
        <w:rPr>
          <w:rFonts w:ascii="Times New Roman" w:eastAsia="Times New Roman" w:hAnsi="Times New Roman" w:cs="Times New Roman"/>
          <w:color w:val="333333"/>
          <w:sz w:val="28"/>
          <w:szCs w:val="28"/>
          <w:bdr w:val="none" w:sz="0" w:space="0" w:color="auto" w:frame="1"/>
        </w:rPr>
        <w:t>Игры мальчиков более предметны, девочек более словесны, поэтому они играют в вербальные игры, мальчики предпочитают возиться с конструктором. Игра детей отражает традиционный взгляд на роль мужчины и женщины в обществе. Девочки ежедневно ухаживают за домом, заботятся о детях, выходят замуж. Мальчики воюют на войне, водят тракторы, строят мосты и занимаются плотницкими работами. В игре закладываются и основы нравственности: великодушие, надежность, уважение к девочкам (женщинам) –– у мальчиков и доброта, терпеливость, верность, уважение к мальчикам (мужчинам) –– у девочек.</w:t>
      </w:r>
    </w:p>
    <w:p w:rsidR="0019644A" w:rsidRPr="0068588B" w:rsidRDefault="0019644A" w:rsidP="0019644A">
      <w:pPr>
        <w:spacing w:after="0" w:line="360" w:lineRule="atLeast"/>
        <w:ind w:firstLine="709"/>
        <w:jc w:val="both"/>
        <w:textAlignment w:val="baseline"/>
        <w:rPr>
          <w:rFonts w:ascii="Times New Roman" w:eastAsia="Times New Roman" w:hAnsi="Times New Roman" w:cs="Times New Roman"/>
          <w:color w:val="333333"/>
          <w:sz w:val="24"/>
          <w:szCs w:val="24"/>
        </w:rPr>
      </w:pPr>
      <w:r w:rsidRPr="0068588B">
        <w:rPr>
          <w:rFonts w:ascii="Times New Roman" w:eastAsia="Times New Roman" w:hAnsi="Times New Roman" w:cs="Times New Roman"/>
          <w:color w:val="333333"/>
          <w:sz w:val="28"/>
          <w:szCs w:val="28"/>
          <w:bdr w:val="none" w:sz="0" w:space="0" w:color="auto" w:frame="1"/>
        </w:rPr>
        <w:t>Ролевые игры –– лучший способ преодоления негативных ролевых стереотипов.</w:t>
      </w:r>
    </w:p>
    <w:p w:rsidR="0019644A" w:rsidRPr="0068588B" w:rsidRDefault="0019644A" w:rsidP="0019644A">
      <w:pPr>
        <w:spacing w:after="0" w:line="360" w:lineRule="atLeast"/>
        <w:ind w:firstLine="709"/>
        <w:jc w:val="both"/>
        <w:textAlignment w:val="baseline"/>
        <w:rPr>
          <w:rFonts w:ascii="Times New Roman" w:eastAsia="Times New Roman" w:hAnsi="Times New Roman" w:cs="Times New Roman"/>
          <w:color w:val="333333"/>
          <w:sz w:val="24"/>
          <w:szCs w:val="24"/>
        </w:rPr>
      </w:pPr>
      <w:r w:rsidRPr="0068588B">
        <w:rPr>
          <w:rFonts w:ascii="Times New Roman" w:eastAsia="Times New Roman" w:hAnsi="Times New Roman" w:cs="Times New Roman"/>
          <w:color w:val="333333"/>
          <w:sz w:val="28"/>
          <w:szCs w:val="28"/>
          <w:bdr w:val="none" w:sz="0" w:space="0" w:color="auto" w:frame="1"/>
        </w:rPr>
        <w:t>Например, игра “Врач и пациент” идеально подходит для этой цели. Дети могут свободно меняться ролями. Эта игра вдохновляет мальчиков заботиться о ком-либо, а девочкам играть мужские роли. Чаще ролевые ориентации девочек сдвинуты в сторону противоположного пола несколько больше, чем у мальчиков. Замечено, что дети, поведение которых строго соответствует всем требованиям, предъявляемым к их полу, часто отличаются более низким интеллектом и меньшими творческими способностями.</w:t>
      </w:r>
    </w:p>
    <w:p w:rsidR="0019644A" w:rsidRPr="0068588B" w:rsidRDefault="0019644A" w:rsidP="0019644A">
      <w:pPr>
        <w:spacing w:after="0" w:line="360" w:lineRule="atLeast"/>
        <w:ind w:firstLine="709"/>
        <w:jc w:val="both"/>
        <w:textAlignment w:val="baseline"/>
        <w:rPr>
          <w:rFonts w:ascii="Times New Roman" w:eastAsia="Times New Roman" w:hAnsi="Times New Roman" w:cs="Times New Roman"/>
          <w:color w:val="333333"/>
          <w:sz w:val="24"/>
          <w:szCs w:val="24"/>
        </w:rPr>
      </w:pPr>
      <w:r w:rsidRPr="0068588B">
        <w:rPr>
          <w:rFonts w:ascii="Times New Roman" w:eastAsia="Times New Roman" w:hAnsi="Times New Roman" w:cs="Times New Roman"/>
          <w:color w:val="333333"/>
          <w:sz w:val="28"/>
          <w:szCs w:val="28"/>
          <w:bdr w:val="none" w:sz="0" w:space="0" w:color="auto" w:frame="1"/>
        </w:rPr>
        <w:t>Наоборот, дети, более свободные от жесткой половой типизации поведения, имеют высокий интеллект и психологически более благополучны. Воспитатель и родители могут корректировать те или иные негативные качества детей с помощью распределения игровых ролей и сюжетными изменениями.</w:t>
      </w:r>
    </w:p>
    <w:p w:rsidR="0019644A" w:rsidRPr="0068588B" w:rsidRDefault="0019644A" w:rsidP="0019644A">
      <w:pPr>
        <w:spacing w:after="0" w:line="360" w:lineRule="atLeast"/>
        <w:ind w:firstLine="709"/>
        <w:jc w:val="both"/>
        <w:textAlignment w:val="baseline"/>
        <w:rPr>
          <w:rFonts w:ascii="Times New Roman" w:eastAsia="Times New Roman" w:hAnsi="Times New Roman" w:cs="Times New Roman"/>
          <w:color w:val="333333"/>
          <w:sz w:val="24"/>
          <w:szCs w:val="24"/>
        </w:rPr>
      </w:pPr>
      <w:r w:rsidRPr="0068588B">
        <w:rPr>
          <w:rFonts w:ascii="Times New Roman" w:eastAsia="Times New Roman" w:hAnsi="Times New Roman" w:cs="Times New Roman"/>
          <w:color w:val="333333"/>
          <w:sz w:val="28"/>
          <w:szCs w:val="28"/>
          <w:bdr w:val="none" w:sz="0" w:space="0" w:color="auto" w:frame="1"/>
        </w:rPr>
        <w:lastRenderedPageBreak/>
        <w:t>Игра содержит элементы экспрессивно-телесной коммуникации. Ограничение или блокирование этой специфической стороны психосексуального развития проявляется и в детском, и во взрослом возрасте сексуальными дисгармониями и нарушениями поло- и сексуально-ролевого репертуара поведения.</w:t>
      </w:r>
    </w:p>
    <w:p w:rsidR="0019644A" w:rsidRPr="0068588B" w:rsidRDefault="0019644A" w:rsidP="0019644A">
      <w:pPr>
        <w:spacing w:after="0" w:line="360" w:lineRule="atLeast"/>
        <w:ind w:firstLine="709"/>
        <w:jc w:val="both"/>
        <w:textAlignment w:val="baseline"/>
        <w:rPr>
          <w:rFonts w:ascii="Times New Roman" w:eastAsia="Times New Roman" w:hAnsi="Times New Roman" w:cs="Times New Roman"/>
          <w:color w:val="333333"/>
          <w:sz w:val="24"/>
          <w:szCs w:val="24"/>
        </w:rPr>
      </w:pPr>
      <w:r w:rsidRPr="0068588B">
        <w:rPr>
          <w:rFonts w:ascii="Times New Roman" w:eastAsia="Times New Roman" w:hAnsi="Times New Roman" w:cs="Times New Roman"/>
          <w:color w:val="333333"/>
          <w:sz w:val="28"/>
          <w:szCs w:val="28"/>
          <w:bdr w:val="none" w:sz="0" w:space="0" w:color="auto" w:frame="1"/>
        </w:rPr>
        <w:t>В играх реализуются желания детей. Часто ребенок в игре исполняет роль, запрещенную для него в жизни, тем самым, достигая компенсации. Воображаемый мир противостоит миру действительности и может являться для ребенка более реальным.</w:t>
      </w:r>
    </w:p>
    <w:p w:rsidR="0019644A" w:rsidRPr="0068588B" w:rsidRDefault="0019644A" w:rsidP="0019644A">
      <w:pPr>
        <w:spacing w:after="0" w:line="360" w:lineRule="atLeast"/>
        <w:ind w:firstLine="709"/>
        <w:jc w:val="both"/>
        <w:textAlignment w:val="baseline"/>
        <w:rPr>
          <w:rFonts w:ascii="Times New Roman" w:eastAsia="Times New Roman" w:hAnsi="Times New Roman" w:cs="Times New Roman"/>
          <w:color w:val="333333"/>
          <w:sz w:val="24"/>
          <w:szCs w:val="24"/>
        </w:rPr>
      </w:pPr>
      <w:r w:rsidRPr="0068588B">
        <w:rPr>
          <w:rFonts w:ascii="Times New Roman" w:eastAsia="Times New Roman" w:hAnsi="Times New Roman" w:cs="Times New Roman"/>
          <w:color w:val="333333"/>
          <w:sz w:val="28"/>
          <w:szCs w:val="28"/>
          <w:bdr w:val="none" w:sz="0" w:space="0" w:color="auto" w:frame="1"/>
        </w:rPr>
        <w:t>В игре он освобождается от чувства одиночества и познает радость близости и сотрудничества, в игре он оценивает свои возможности, обретает веру в себя, определяет позицию по отношению к окружающему миру и людям.</w:t>
      </w:r>
    </w:p>
    <w:p w:rsidR="0019644A" w:rsidRPr="0068588B" w:rsidRDefault="0019644A" w:rsidP="0019644A">
      <w:pPr>
        <w:spacing w:after="0" w:line="360" w:lineRule="atLeast"/>
        <w:ind w:firstLine="709"/>
        <w:jc w:val="both"/>
        <w:textAlignment w:val="baseline"/>
        <w:rPr>
          <w:rFonts w:ascii="Times New Roman" w:eastAsia="Times New Roman" w:hAnsi="Times New Roman" w:cs="Times New Roman"/>
          <w:color w:val="333333"/>
          <w:sz w:val="24"/>
          <w:szCs w:val="24"/>
        </w:rPr>
      </w:pPr>
      <w:r w:rsidRPr="0068588B">
        <w:rPr>
          <w:rFonts w:ascii="Times New Roman" w:eastAsia="Times New Roman" w:hAnsi="Times New Roman" w:cs="Times New Roman"/>
          <w:color w:val="333333"/>
          <w:sz w:val="28"/>
          <w:szCs w:val="28"/>
          <w:bdr w:val="none" w:sz="0" w:space="0" w:color="auto" w:frame="1"/>
        </w:rPr>
        <w:t>Таким образом, наилучшее время оказать влияние на отношение ребенка к половым ролям –– это возраст до 6 лет. Успех вхождения ребенка в мир людей, его половая воспитанность в значительной мере зависит от содержания воспитания, в которой роль игры трудно переоценить.</w:t>
      </w:r>
    </w:p>
    <w:p w:rsidR="0019644A" w:rsidRDefault="0019644A" w:rsidP="0019644A">
      <w:pPr>
        <w:spacing w:after="0" w:line="360" w:lineRule="atLeast"/>
        <w:ind w:firstLine="709"/>
        <w:textAlignment w:val="baseline"/>
        <w:rPr>
          <w:rFonts w:ascii="Georgia" w:eastAsia="Times New Roman" w:hAnsi="Georgia" w:cs="Times New Roman"/>
          <w:b/>
          <w:bCs/>
          <w:color w:val="333333"/>
          <w:sz w:val="28"/>
        </w:rPr>
      </w:pPr>
    </w:p>
    <w:p w:rsidR="0019644A" w:rsidRDefault="0019644A" w:rsidP="0019644A">
      <w:pPr>
        <w:spacing w:after="0" w:line="360" w:lineRule="atLeast"/>
        <w:ind w:firstLine="709"/>
        <w:textAlignment w:val="baseline"/>
        <w:rPr>
          <w:rFonts w:ascii="Georgia" w:eastAsia="Times New Roman" w:hAnsi="Georgia" w:cs="Times New Roman"/>
          <w:b/>
          <w:bCs/>
          <w:color w:val="333333"/>
          <w:sz w:val="28"/>
        </w:rPr>
      </w:pPr>
    </w:p>
    <w:p w:rsidR="0019644A" w:rsidRDefault="0019644A" w:rsidP="0019644A">
      <w:pPr>
        <w:spacing w:after="0" w:line="360" w:lineRule="atLeast"/>
        <w:ind w:firstLine="709"/>
        <w:textAlignment w:val="baseline"/>
        <w:rPr>
          <w:rFonts w:ascii="Georgia" w:eastAsia="Times New Roman" w:hAnsi="Georgia" w:cs="Times New Roman"/>
          <w:b/>
          <w:bCs/>
          <w:color w:val="333333"/>
          <w:sz w:val="28"/>
        </w:rPr>
      </w:pPr>
    </w:p>
    <w:p w:rsidR="0019644A" w:rsidRDefault="0019644A" w:rsidP="0019644A">
      <w:pPr>
        <w:spacing w:after="0" w:line="360" w:lineRule="atLeast"/>
        <w:ind w:firstLine="709"/>
        <w:textAlignment w:val="baseline"/>
        <w:rPr>
          <w:rFonts w:ascii="Georgia" w:eastAsia="Times New Roman" w:hAnsi="Georgia" w:cs="Times New Roman"/>
          <w:b/>
          <w:bCs/>
          <w:color w:val="333333"/>
          <w:sz w:val="28"/>
        </w:rPr>
      </w:pPr>
    </w:p>
    <w:p w:rsidR="0019644A" w:rsidRDefault="0019644A" w:rsidP="0019644A">
      <w:pPr>
        <w:spacing w:after="0" w:line="360" w:lineRule="atLeast"/>
        <w:ind w:firstLine="709"/>
        <w:textAlignment w:val="baseline"/>
        <w:rPr>
          <w:rFonts w:ascii="Georgia" w:eastAsia="Times New Roman" w:hAnsi="Georgia" w:cs="Times New Roman"/>
          <w:b/>
          <w:bCs/>
          <w:color w:val="333333"/>
          <w:sz w:val="28"/>
        </w:rPr>
      </w:pPr>
    </w:p>
    <w:p w:rsidR="0019644A" w:rsidRDefault="0019644A" w:rsidP="0019644A">
      <w:pPr>
        <w:spacing w:after="0" w:line="360" w:lineRule="atLeast"/>
        <w:ind w:firstLine="709"/>
        <w:textAlignment w:val="baseline"/>
        <w:rPr>
          <w:rFonts w:ascii="Georgia" w:eastAsia="Times New Roman" w:hAnsi="Georgia" w:cs="Times New Roman"/>
          <w:b/>
          <w:bCs/>
          <w:color w:val="333333"/>
          <w:sz w:val="28"/>
        </w:rPr>
      </w:pPr>
    </w:p>
    <w:p w:rsidR="0019644A" w:rsidRDefault="0019644A" w:rsidP="0019644A">
      <w:pPr>
        <w:spacing w:after="0" w:line="360" w:lineRule="atLeast"/>
        <w:ind w:firstLine="709"/>
        <w:textAlignment w:val="baseline"/>
        <w:rPr>
          <w:rFonts w:ascii="Georgia" w:eastAsia="Times New Roman" w:hAnsi="Georgia" w:cs="Times New Roman"/>
          <w:b/>
          <w:bCs/>
          <w:color w:val="333333"/>
          <w:sz w:val="28"/>
        </w:rPr>
      </w:pPr>
    </w:p>
    <w:p w:rsidR="0019644A" w:rsidRDefault="0019644A" w:rsidP="0019644A">
      <w:pPr>
        <w:spacing w:after="0" w:line="360" w:lineRule="atLeast"/>
        <w:ind w:firstLine="709"/>
        <w:textAlignment w:val="baseline"/>
        <w:rPr>
          <w:rFonts w:ascii="Georgia" w:eastAsia="Times New Roman" w:hAnsi="Georgia" w:cs="Times New Roman"/>
          <w:b/>
          <w:bCs/>
          <w:color w:val="333333"/>
          <w:sz w:val="28"/>
        </w:rPr>
      </w:pPr>
    </w:p>
    <w:p w:rsidR="0019644A" w:rsidRDefault="0019644A" w:rsidP="0019644A">
      <w:pPr>
        <w:spacing w:after="0" w:line="360" w:lineRule="atLeast"/>
        <w:ind w:firstLine="709"/>
        <w:textAlignment w:val="baseline"/>
        <w:rPr>
          <w:rFonts w:ascii="Georgia" w:eastAsia="Times New Roman" w:hAnsi="Georgia" w:cs="Times New Roman"/>
          <w:b/>
          <w:bCs/>
          <w:color w:val="333333"/>
          <w:sz w:val="28"/>
        </w:rPr>
      </w:pPr>
    </w:p>
    <w:p w:rsidR="0019644A" w:rsidRDefault="0019644A" w:rsidP="0019644A">
      <w:pPr>
        <w:spacing w:after="0" w:line="360" w:lineRule="atLeast"/>
        <w:ind w:firstLine="709"/>
        <w:textAlignment w:val="baseline"/>
        <w:rPr>
          <w:rFonts w:ascii="Georgia" w:eastAsia="Times New Roman" w:hAnsi="Georgia" w:cs="Times New Roman"/>
          <w:b/>
          <w:bCs/>
          <w:color w:val="333333"/>
          <w:sz w:val="28"/>
        </w:rPr>
      </w:pPr>
    </w:p>
    <w:p w:rsidR="0019644A" w:rsidRDefault="0019644A" w:rsidP="0019644A">
      <w:pPr>
        <w:spacing w:after="0" w:line="360" w:lineRule="atLeast"/>
        <w:ind w:firstLine="709"/>
        <w:textAlignment w:val="baseline"/>
        <w:rPr>
          <w:rFonts w:ascii="Georgia" w:eastAsia="Times New Roman" w:hAnsi="Georgia" w:cs="Times New Roman"/>
          <w:b/>
          <w:bCs/>
          <w:color w:val="333333"/>
          <w:sz w:val="28"/>
        </w:rPr>
      </w:pPr>
    </w:p>
    <w:p w:rsidR="0019644A" w:rsidRDefault="0019644A" w:rsidP="0019644A">
      <w:pPr>
        <w:spacing w:after="0" w:line="360" w:lineRule="atLeast"/>
        <w:ind w:firstLine="709"/>
        <w:textAlignment w:val="baseline"/>
        <w:rPr>
          <w:rFonts w:ascii="Georgia" w:eastAsia="Times New Roman" w:hAnsi="Georgia" w:cs="Times New Roman"/>
          <w:b/>
          <w:bCs/>
          <w:color w:val="333333"/>
          <w:sz w:val="28"/>
        </w:rPr>
      </w:pPr>
    </w:p>
    <w:p w:rsidR="0019644A" w:rsidRDefault="0019644A" w:rsidP="0019644A">
      <w:pPr>
        <w:spacing w:after="0" w:line="360" w:lineRule="atLeast"/>
        <w:ind w:firstLine="709"/>
        <w:textAlignment w:val="baseline"/>
        <w:rPr>
          <w:rFonts w:ascii="Georgia" w:eastAsia="Times New Roman" w:hAnsi="Georgia" w:cs="Times New Roman"/>
          <w:b/>
          <w:bCs/>
          <w:color w:val="333333"/>
          <w:sz w:val="28"/>
        </w:rPr>
      </w:pPr>
    </w:p>
    <w:p w:rsidR="0019644A" w:rsidRDefault="0019644A" w:rsidP="0019644A">
      <w:pPr>
        <w:spacing w:after="0" w:line="360" w:lineRule="atLeast"/>
        <w:ind w:firstLine="709"/>
        <w:textAlignment w:val="baseline"/>
        <w:rPr>
          <w:rFonts w:ascii="Georgia" w:eastAsia="Times New Roman" w:hAnsi="Georgia" w:cs="Times New Roman"/>
          <w:b/>
          <w:bCs/>
          <w:color w:val="333333"/>
          <w:sz w:val="28"/>
        </w:rPr>
      </w:pPr>
    </w:p>
    <w:p w:rsidR="00F01963" w:rsidRDefault="00F01963"/>
    <w:sectPr w:rsidR="00F01963" w:rsidSect="009715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19644A"/>
    <w:rsid w:val="0019644A"/>
    <w:rsid w:val="009715C5"/>
    <w:rsid w:val="00C41E75"/>
    <w:rsid w:val="00F01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5137</Characters>
  <Application>Microsoft Office Word</Application>
  <DocSecurity>0</DocSecurity>
  <Lines>42</Lines>
  <Paragraphs>12</Paragraphs>
  <ScaleCrop>false</ScaleCrop>
  <Company>Reanimator Extreme Edition</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2013-02-14T18:17:00Z</dcterms:created>
  <dcterms:modified xsi:type="dcterms:W3CDTF">2013-02-14T19:00:00Z</dcterms:modified>
</cp:coreProperties>
</file>