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06" w:rsidRDefault="00432006" w:rsidP="00432006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8"/>
          <w:lang w:eastAsia="ru-RU"/>
        </w:rPr>
      </w:pPr>
      <w:proofErr w:type="spellStart"/>
      <w:r w:rsidRPr="00432006">
        <w:rPr>
          <w:rFonts w:ascii="Arial" w:eastAsia="Times New Roman" w:hAnsi="Arial" w:cs="Arial"/>
          <w:b/>
          <w:color w:val="222222"/>
          <w:sz w:val="24"/>
          <w:szCs w:val="18"/>
          <w:lang w:eastAsia="ru-RU"/>
        </w:rPr>
        <w:t>Леворукий</w:t>
      </w:r>
      <w:proofErr w:type="spellEnd"/>
      <w:r w:rsidRPr="00432006">
        <w:rPr>
          <w:rFonts w:ascii="Arial" w:eastAsia="Times New Roman" w:hAnsi="Arial" w:cs="Arial"/>
          <w:b/>
          <w:color w:val="222222"/>
          <w:sz w:val="24"/>
          <w:szCs w:val="18"/>
          <w:lang w:eastAsia="ru-RU"/>
        </w:rPr>
        <w:t xml:space="preserve"> ребенок. Советы родителям.</w:t>
      </w:r>
    </w:p>
    <w:p w:rsidR="00432006" w:rsidRPr="00432006" w:rsidRDefault="00432006" w:rsidP="00432006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8"/>
          <w:lang w:eastAsia="ru-RU"/>
        </w:rPr>
      </w:pP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18E5263C" wp14:editId="29F88DA9">
            <wp:simplePos x="0" y="0"/>
            <wp:positionH relativeFrom="column">
              <wp:posOffset>-74295</wp:posOffset>
            </wp:positionH>
            <wp:positionV relativeFrom="paragraph">
              <wp:posOffset>3810</wp:posOffset>
            </wp:positionV>
            <wp:extent cx="2404745" cy="1799590"/>
            <wp:effectExtent l="19050" t="0" r="14605" b="5245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zdnik_den_levshi_otkrit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799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Приоритетную для ребенка руку можно выделить уже с раннего возраста. Прав тот родитель, который не мешает детским попыткам «самоопределения», оставаясь наблюдателем и не навязывая свои представления об истине. По статистике чистых левшей на планете – 10% населения. Сюда входят и те, которых переучила система образования или собственные родители. Переученные левши могут даже не подозревать, что когда-то их сбили с пути истинного. В повседневной жизни они пользуются правой рукой, но в нештатных ситуациях, в состоянии стресса или крайней усталости в дело идет левая, что порой заканчивается трагически. Чистых правшей - примерно 40%. Остальные 50% – люди смешанного типа. Так, велосипед они ведут левой рукой, пишут – правой, а чай легко размешивают и той, и другой. Последняя, весьма малочисленная группа – люди, оди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наково владеющие обеими руками.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Если ребенок рисует и пишет левой рукой – он «графический» левша. Это подтвердит тест, основанный на одновременных действиях обеих рук. Попросите ребенка закрыть глаза (для большей точности) и нарисовать круг. Рисунок, выполненный ведущей рукой, – более точный и четкий.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Провериться на скрытое «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левшество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» поможет такой тест: сложите руки замком или скрестите их на груди. Ведущей считается рука, чей большой палец оказывается сверху, во втором случае – та, кисть которой оказывается над локтем.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Посмотрите, к какому глазу ребенок приложит «бинокль» из рук; каким глазом подмигивает. Можно поставить перед собой предмет и закрыть его (вытянув ладонь вперед). Если смотреть </w:t>
      </w:r>
      <w:proofErr w:type="gram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поочередно</w:t>
      </w:r>
      <w:proofErr w:type="gram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то одним глазом, то другим, предмет будет визуально сдвигаться в сторону от основной оси. Ведущий глаз тот, при котором цель отклоняется в сторону.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Ведущее ухо определяется легко: человек невольно поворачивается к источнику звука именно им.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Ведущая нога будет толчковой при прыжке. Попросите ребенка попрыгать на одной ноге (через скакалку).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Левши не только думают, но и чувствуют иначе – такими их создала природа. Доминирующее у большинства людей левое полушарие головного мозга отвечает за правую половину тела. У левшей все наоборот: роль лидера – за правым, а левое выполняет вспомогательную функцию. Поэтому при выполнении действий (речь, письмо, счет) за которые ответственно более слабое левое полушарие, могут возникать некоторые трудности: медлительность, сложности с концентрацией внимания и пр. Зато они могут похвастаться развитой интуицией и творческим началом, т. к. правое полушарие отвечает за музыкальность, образность восприятия – левшей принято считать людьми гуманитарного склада характера, а не «технарями».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32006" w:rsidRPr="00432006" w:rsidRDefault="00432006" w:rsidP="0043200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18"/>
          <w:lang w:eastAsia="ru-RU"/>
        </w:rPr>
      </w:pPr>
      <w:r w:rsidRPr="00432006">
        <w:rPr>
          <w:rFonts w:ascii="Arial" w:eastAsia="Times New Roman" w:hAnsi="Arial" w:cs="Arial"/>
          <w:b/>
          <w:bCs/>
          <w:color w:val="222222"/>
          <w:sz w:val="24"/>
          <w:szCs w:val="18"/>
          <w:lang w:eastAsia="ru-RU"/>
        </w:rPr>
        <w:t>К чему приводит переучивание?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Вариант идеальный. Человек становится обладателем «двух правых» – «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обоеруким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». Очень редко. И рискованно. Рекомендуется некоторыми специалистами только в случае, если леворукость не сильно выражена, а ребенок еще мал (не начал писать).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Переучивать на правую руку рекомендуется только в бытовых навыках, но не в письме – речь идет даже не о переучивании, а о разработке правой руки.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Вариант отрицательный. То же самое – с точностью до наоборот. Фраза «обе руки левые» – про него. Пишет плохо, медлителен, из рук все валится – обычное явление, если переучили чистого левшу. Через «не могу», силком... Что сделано, то сделано, примите грех на душу и думать забудьте об обратном переучивании, потому что хуже будет: человеческий мозг – не шарик для пинг-понга.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Исключение, если ребенок – 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амбидекстр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или если навыки праворукости не сильно закрепились. В любом случае консультация будет не просто желательной, а необходимой.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Вариант крайне отрицательный. От невроза до невроза. Иногда организм смиряется с насилием – ребенок начинает писать правой рукой. Плохо, но пишет… А если он сопротивляется? Или родители спохватились и начали обратное переучивание, когда делать это поздно? Следствием таких действий могут быть тики, заикание, 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энурез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непонятные боли (то голова болит, то живот, то третий глаз), нарушение сна, аппетита, страх перед ручками-тетрадками… Ребенок физически не может писать: он заторможен, быстро устает или, наоборот, – развинчен, неусидчив, раздражителен, у него развивается «писчий невроз». Список можно продолжать... Нужна срочная помощь!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Вероятность рождения ребенка-левши напрямую зависит от родителей. Если оба правши, она минимальна – 2%. Если родитель-левша – один, «риск» увеличивается до 17%, если оба, вероятность возрастает почти до половины случаев. По некоторым данным, рождение близнецов повышает вероятность леворукости ребенка до 20%, даже если родители – правши.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Ученые института нейрохирургии им. Бурденко установили, что при травмах мозга, у левшей он восстанавливается лучше, чем у правшей (их мозг более пластичен и имеет больше компенсаторных возможностей).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32006" w:rsidRDefault="00432006" w:rsidP="004320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</w:p>
    <w:p w:rsidR="00432006" w:rsidRDefault="00432006" w:rsidP="004320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</w:p>
    <w:p w:rsidR="00432006" w:rsidRPr="00432006" w:rsidRDefault="00432006" w:rsidP="0043200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18"/>
          <w:lang w:eastAsia="ru-RU"/>
        </w:rPr>
      </w:pPr>
      <w:r w:rsidRPr="00432006">
        <w:rPr>
          <w:rFonts w:ascii="Arial" w:eastAsia="Times New Roman" w:hAnsi="Arial" w:cs="Arial"/>
          <w:b/>
          <w:bCs/>
          <w:color w:val="222222"/>
          <w:sz w:val="24"/>
          <w:szCs w:val="18"/>
          <w:lang w:eastAsia="ru-RU"/>
        </w:rPr>
        <w:t>Особенности левшей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1905</wp:posOffset>
            </wp:positionV>
            <wp:extent cx="1828800" cy="2749296"/>
            <wp:effectExtent l="19050" t="0" r="19050" b="7943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woreczno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492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Вы должны знать, что ваш малыш – другой: у него иначе работают не только руки, но и мозг. Нижеприведенный список как раз и предназначен для того, чтобы вы знали о возможных последствиях леворукости и могли всегда «держать руку на пульсе».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Речь Такие дети начинают говорить поздно – и с ошибками. Им крайне полезны занятия с логопедом.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Особое устройство внутреннего воображения </w:t>
      </w:r>
      <w:proofErr w:type="gram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</w:t>
      </w:r>
      <w:proofErr w:type="gram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левшей бывают трудности с пространственным восприятием, тяжело дается перерисовка предметов и счет в уме («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самоубаюкивание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» – пересчет виртуальных баранов – не для левшей). Не могут представить предмет по описанию, вообразить его действия. Проблемы с ориентацией в пространстве (перемещение как предмета, так и собственной персоны, так называемый «топографический кретинизм») – путают право-лево, верх-низ, вперед-назад.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Трудности с письмом </w:t>
      </w:r>
      <w:proofErr w:type="gram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Для</w:t>
      </w:r>
      <w:proofErr w:type="gram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леворуких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детей характерно создание в воображении целостного образа слова, т. е. они с большим трудом могут разделить его на буквы или слоги, путают похожие буквы, поэтому им тяжелее дается чтение и письмо (особенно, если ребенка пытались переучить).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Левши совершают круговые движения против часовой стрелки: размешивают чай, рисуют, даже писать часто начинают справа налево – для них это более естественно. Иногда они пишут в зеркальном отображении, что связано с борьбой за власть в полушариях мозга. Обычно к 8–10 годам зеркальное письмо исчезает: правое полушарие одерживает победу.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Психологические трудности Левши крайне эмоциональны и ранимы, 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гиперответственны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и не уверены в себе (качества творческой личности, которую шатает от крайнего оптимизма до полной меланхолии, от бурной радости до глубокого сплина). Привыкание к саду, школе проходит тяжелее из-за особого устройства психики. Поддержка родных и близких, хорошие отношения со сверстниками для таких детей важны, т. к. они очень общительны. Взрослым необходим контакт с педагогами, что связано с особенностями в обучении и адаптации 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леворукого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ребенка, начиная с того, как и где его посадить в классе, и заканчивая усвоением материала.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Если что-то из этого оказалось, как будто списанным с вашего сокровища, не ждите, что все «рассосется» само собой просто потому, что вам так хочется. Прежде всего, посетите детского 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нейропсихолога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который проведет специальное обследование, проверит малыша по тестам на определение «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рукости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» и сенсорной предпочтительности (глаз, ухо). Он также даст рекомендации по решению вопроса с переучиванием или 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непереучиванием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 случае 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амбидекстрии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или ведущей левой руки.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В зависимости от результатов, на очереди дефектолог, логопед, иногда невролог. Малышу-левше могут понадобиться специальные занятия по тренировке памяти, зрительно- и 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слухомоторной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координации, формированию пространственных представлений, стимулированию функциональной асимметрии полушарий мозга и межполушарного взаимодействия.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18"/>
          <w:lang w:eastAsia="ru-RU"/>
        </w:rPr>
      </w:pPr>
    </w:p>
    <w:p w:rsidR="00432006" w:rsidRPr="00432006" w:rsidRDefault="00432006" w:rsidP="0043200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18"/>
          <w:lang w:eastAsia="ru-RU"/>
        </w:rPr>
      </w:pPr>
      <w:r w:rsidRPr="00432006">
        <w:rPr>
          <w:rFonts w:ascii="Arial" w:eastAsia="Times New Roman" w:hAnsi="Arial" w:cs="Arial"/>
          <w:b/>
          <w:bCs/>
          <w:color w:val="222222"/>
          <w:sz w:val="24"/>
          <w:szCs w:val="18"/>
          <w:lang w:eastAsia="ru-RU"/>
        </w:rPr>
        <w:t>Советы взрослым.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Строго запрещено:</w:t>
      </w:r>
    </w:p>
    <w:p w:rsidR="00432006" w:rsidRPr="00432006" w:rsidRDefault="00432006" w:rsidP="00432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Переучивать левшу.</w:t>
      </w:r>
    </w:p>
    <w:p w:rsidR="00432006" w:rsidRPr="00432006" w:rsidRDefault="00432006" w:rsidP="00432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Ругать – за неусидчивость, медлительность, отсутствие старания (это вам кажется, что он не старается). Это не «вредность», а природа.</w:t>
      </w:r>
    </w:p>
    <w:p w:rsidR="00432006" w:rsidRPr="00432006" w:rsidRDefault="00432006" w:rsidP="00432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Акцентировать внимание на том, что ребенок «не такой». Эта информация не должно носить отрицательный характер.</w:t>
      </w:r>
    </w:p>
    <w:p w:rsidR="00432006" w:rsidRPr="00432006" w:rsidRDefault="00432006" w:rsidP="004320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Предъявлять к письму левши те же требования, что и для праворуких. Безотрывное письмо, так же, как и наклон почерка (как влево, так и вправо), им не дается.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Необходимо:</w:t>
      </w:r>
    </w:p>
    <w:p w:rsidR="00432006" w:rsidRPr="00432006" w:rsidRDefault="00432006" w:rsidP="00432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Создать благоприятный психологический климат (дома, в саду или школе).</w:t>
      </w:r>
    </w:p>
    <w:p w:rsidR="00432006" w:rsidRPr="00432006" w:rsidRDefault="00432006" w:rsidP="00432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Если есть проблемы: ребенок мало и плохо говорит, путает буквы, с трудом читает; расторможен или, наоборот, аутичен (весь в себе) – не пытайтесь справиться своими силами: зовите на помощь специалистов (педиатра, логопеда, психолога, психоневролога), проводите корректирующие занятия.</w:t>
      </w:r>
    </w:p>
    <w:p w:rsidR="00432006" w:rsidRPr="00432006" w:rsidRDefault="00432006" w:rsidP="00432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Левши – не однородная группа, а множество подгрупп: подход должен быть индивидуальным.</w:t>
      </w:r>
    </w:p>
    <w:p w:rsidR="00432006" w:rsidRPr="00432006" w:rsidRDefault="00432006" w:rsidP="00432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 xml:space="preserve">Помните о зеркальности восприятия ребенка, поэтому те действия, которые правше вы бы показали, находясь рядом, на одной линии (например, завязывание шнурков), левше показывайте, </w:t>
      </w:r>
      <w:proofErr w:type="gram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находясь</w:t>
      </w:r>
      <w:proofErr w:type="gram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напротив.</w:t>
      </w:r>
    </w:p>
    <w:p w:rsidR="00432006" w:rsidRPr="00432006" w:rsidRDefault="00432006" w:rsidP="00432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Постарайтесь правильно организовать рабочее место: свет должен падать справа, расположение предметов на столе – зеркальное.</w:t>
      </w:r>
    </w:p>
    <w:p w:rsidR="00432006" w:rsidRPr="00432006" w:rsidRDefault="00432006" w:rsidP="00432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классе ребенок должен сидеть с левой стороны парты, чтобы не мешать соседу. То же – за обеденным столом.</w:t>
      </w:r>
    </w:p>
    <w:p w:rsidR="00432006" w:rsidRPr="00432006" w:rsidRDefault="00432006" w:rsidP="00432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Помощь в учебе: купите прописи для 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леворуких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линейку с цифрами «справа налево» и специальные ножницы.</w:t>
      </w:r>
    </w:p>
    <w:p w:rsidR="00432006" w:rsidRPr="00432006" w:rsidRDefault="00432006" w:rsidP="004320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 быту: вряд ли есть особый смысл в левосторонней кружке, ноже или точилке, разве что в качестве средства психологической разгрузки. Левосторонняя ложка для малышей, которые учатся есть самостоятельно, лишней не будет.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Помните: у леворукости есть не только минусы, но и явные плюсы.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Спорт – для всех хорош, и левши – не исключение. Плавание улучшает координацию движений, а теннис и фехтование немало </w:t>
      </w:r>
      <w:proofErr w:type="spellStart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леворуких</w:t>
      </w:r>
      <w:proofErr w:type="spellEnd"/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спортсменов вывели в чемпионы.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Отметьте в календаре 13 августа – это международный День Левшей: пусть у ребенка будет на один праздник больше!</w:t>
      </w:r>
    </w:p>
    <w:p w:rsidR="00432006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0A775D" w:rsidRPr="00432006" w:rsidRDefault="00432006" w:rsidP="0043200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32006">
        <w:rPr>
          <w:rFonts w:ascii="Arial" w:eastAsia="Times New Roman" w:hAnsi="Arial" w:cs="Arial"/>
          <w:i/>
          <w:iCs/>
          <w:color w:val="222222"/>
          <w:sz w:val="18"/>
          <w:szCs w:val="18"/>
          <w:vertAlign w:val="subscript"/>
          <w:lang w:eastAsia="ru-RU"/>
        </w:rPr>
        <w:t xml:space="preserve">Материал подготовлен </w:t>
      </w:r>
      <w:r>
        <w:rPr>
          <w:rFonts w:ascii="Arial" w:eastAsia="Times New Roman" w:hAnsi="Arial" w:cs="Arial"/>
          <w:i/>
          <w:iCs/>
          <w:color w:val="222222"/>
          <w:sz w:val="18"/>
          <w:szCs w:val="18"/>
          <w:vertAlign w:val="subscript"/>
          <w:lang w:eastAsia="ru-RU"/>
        </w:rPr>
        <w:t xml:space="preserve">с помощью </w:t>
      </w:r>
      <w:bookmarkStart w:id="0" w:name="_GoBack"/>
      <w:bookmarkEnd w:id="0"/>
      <w:r w:rsidRPr="00432006">
        <w:rPr>
          <w:rFonts w:ascii="Arial" w:eastAsia="Times New Roman" w:hAnsi="Arial" w:cs="Arial"/>
          <w:i/>
          <w:iCs/>
          <w:color w:val="222222"/>
          <w:sz w:val="18"/>
          <w:szCs w:val="18"/>
          <w:vertAlign w:val="subscript"/>
          <w:lang w:eastAsia="ru-RU"/>
        </w:rPr>
        <w:t xml:space="preserve">сайта </w:t>
      </w:r>
      <w:proofErr w:type="spellStart"/>
      <w:r w:rsidRPr="00432006">
        <w:rPr>
          <w:rFonts w:ascii="Arial" w:eastAsia="Times New Roman" w:hAnsi="Arial" w:cs="Arial"/>
          <w:i/>
          <w:iCs/>
          <w:color w:val="222222"/>
          <w:sz w:val="18"/>
          <w:szCs w:val="18"/>
          <w:vertAlign w:val="subscript"/>
          <w:lang w:eastAsia="ru-RU"/>
        </w:rPr>
        <w:t>кроха.ру</w:t>
      </w:r>
      <w:proofErr w:type="spellEnd"/>
    </w:p>
    <w:sectPr w:rsidR="000A775D" w:rsidRPr="0043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47597"/>
    <w:multiLevelType w:val="multilevel"/>
    <w:tmpl w:val="CCF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B2DAB"/>
    <w:multiLevelType w:val="multilevel"/>
    <w:tmpl w:val="4F02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B1"/>
    <w:rsid w:val="000A775D"/>
    <w:rsid w:val="00432006"/>
    <w:rsid w:val="0096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44FCD-2B93-402A-A85F-D40CF9A2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006"/>
    <w:rPr>
      <w:b/>
      <w:bCs/>
    </w:rPr>
  </w:style>
  <w:style w:type="character" w:styleId="a4">
    <w:name w:val="Emphasis"/>
    <w:basedOn w:val="a0"/>
    <w:uiPriority w:val="20"/>
    <w:qFormat/>
    <w:rsid w:val="00432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Сергей Николаевич</cp:lastModifiedBy>
  <cp:revision>2</cp:revision>
  <dcterms:created xsi:type="dcterms:W3CDTF">2014-01-18T19:51:00Z</dcterms:created>
  <dcterms:modified xsi:type="dcterms:W3CDTF">2014-01-18T19:51:00Z</dcterms:modified>
</cp:coreProperties>
</file>