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CE" w:rsidRDefault="00BE58CE" w:rsidP="00792AC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</w:p>
    <w:p w:rsidR="00117956" w:rsidRPr="00117956" w:rsidRDefault="006A03C6" w:rsidP="00792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03C6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Конспект совместной деятельности</w:t>
      </w:r>
      <w:r w:rsidR="00DE4182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</w:t>
      </w:r>
      <w:r w:rsidR="00DE4182" w:rsidRPr="00DE4182">
        <w:rPr>
          <w:rFonts w:ascii="Arial" w:hAnsi="Arial"/>
          <w:b/>
          <w:sz w:val="32"/>
          <w:szCs w:val="32"/>
        </w:rPr>
        <w:t>— дидактическая игра по сенсо</w:t>
      </w:r>
      <w:r w:rsidR="00DE4182" w:rsidRPr="00DE4182">
        <w:rPr>
          <w:rFonts w:ascii="Arial" w:hAnsi="Arial"/>
          <w:b/>
          <w:sz w:val="32"/>
          <w:szCs w:val="32"/>
        </w:rPr>
        <w:t>р</w:t>
      </w:r>
      <w:r w:rsidR="00DE4182" w:rsidRPr="00DE4182">
        <w:rPr>
          <w:rFonts w:ascii="Arial" w:hAnsi="Arial"/>
          <w:b/>
          <w:sz w:val="32"/>
          <w:szCs w:val="32"/>
        </w:rPr>
        <w:t>ному развитию</w:t>
      </w:r>
      <w:r w:rsidRPr="006A03C6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«</w:t>
      </w:r>
      <w:r w:rsidR="00117956" w:rsidRPr="00117956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Цветовое лото</w:t>
      </w:r>
      <w:r w:rsidRPr="006A03C6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»</w:t>
      </w:r>
    </w:p>
    <w:p w:rsidR="00792ACC" w:rsidRDefault="00792ACC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</w:p>
    <w:p w:rsidR="00117956" w:rsidRDefault="00117956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6A03C6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Ц</w:t>
      </w:r>
      <w:r w:rsidR="006A03C6" w:rsidRPr="006A03C6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ели</w:t>
      </w:r>
      <w:r w:rsidRPr="00117956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: </w:t>
      </w:r>
    </w:p>
    <w:p w:rsidR="00792ACC" w:rsidRPr="006A03C6" w:rsidRDefault="00792ACC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</w:p>
    <w:p w:rsidR="00117956" w:rsidRPr="00117956" w:rsidRDefault="00117956" w:rsidP="00792A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Развивать осознанное восприятие цвета.</w:t>
      </w:r>
    </w:p>
    <w:p w:rsidR="00117956" w:rsidRPr="00117956" w:rsidRDefault="00117956" w:rsidP="00792A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Учить не только различать</w:t>
      </w:r>
      <w:proofErr w:type="gramEnd"/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но и называть основные и некоторые дополнительные тона спектра (голубой, розовый, оранжевый, коричневый и др.) </w:t>
      </w:r>
    </w:p>
    <w:p w:rsidR="00792ACC" w:rsidRDefault="00792ACC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</w:p>
    <w:p w:rsidR="00117956" w:rsidRDefault="00117956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Материал: </w:t>
      </w:r>
    </w:p>
    <w:p w:rsidR="00792ACC" w:rsidRPr="006A03C6" w:rsidRDefault="00792ACC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</w:p>
    <w:p w:rsidR="00117956" w:rsidRPr="00117956" w:rsidRDefault="00117956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Большие карты, на которых цветными контурами обозначены места для кружков </w:t>
      </w:r>
      <w:r w:rsidR="00792A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четыре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х основных и шести дополнительных цветовых тонов. </w:t>
      </w:r>
      <w:r w:rsidR="00792A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Каждому играющему полагае</w:t>
      </w:r>
      <w:r w:rsidR="00792A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</w:t>
      </w:r>
      <w:r w:rsidR="00792A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ся одна-две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карты.</w:t>
      </w:r>
    </w:p>
    <w:p w:rsidR="00117956" w:rsidRPr="00117956" w:rsidRDefault="00117956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Вертушка, которая представляет собой диск из плотного картона, в центре которого находится подвижная, вращающаяся стрелка черного цвета, а по краям нарисованные или приклеенные кружки всех знакомых цветовых тонов.</w:t>
      </w:r>
    </w:p>
    <w:p w:rsidR="00117956" w:rsidRDefault="00117956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Кружочки тех же цветов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какие изображены на вертушке, ими заполняются контуры на картах.</w:t>
      </w:r>
    </w:p>
    <w:p w:rsidR="00792ACC" w:rsidRPr="00117956" w:rsidRDefault="00792ACC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17956" w:rsidRDefault="00117956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Ход игры</w:t>
      </w:r>
      <w:r w:rsidRPr="006A03C6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:</w:t>
      </w:r>
    </w:p>
    <w:p w:rsidR="00792ACC" w:rsidRPr="00117956" w:rsidRDefault="00792ACC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</w:p>
    <w:p w:rsidR="00792ACC" w:rsidRDefault="00117956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игре участвует</w:t>
      </w:r>
      <w:r w:rsidR="00792A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2-4 ребенка</w:t>
      </w:r>
      <w:r w:rsidR="006A03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педагог. Педагог раздает детям большие карты и об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ъ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ясняет, что цветными контурами обозначены места для кружочков соответствующих цвет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вых тонов. Ка</w:t>
      </w:r>
      <w:r w:rsidR="00792A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ждый из </w:t>
      </w:r>
      <w:proofErr w:type="gramStart"/>
      <w:r w:rsidR="00792A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играющих</w:t>
      </w:r>
      <w:proofErr w:type="gramEnd"/>
      <w:r w:rsidR="00792A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очереди берё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 в руки вертушку и поворачивает стрелку. Все вместе произносит следующие слова, под которые вращается стрелка:</w:t>
      </w:r>
    </w:p>
    <w:p w:rsidR="00117956" w:rsidRPr="00117956" w:rsidRDefault="00117956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117956" w:rsidRPr="00117956" w:rsidRDefault="00117956" w:rsidP="00792ACC">
      <w:pPr>
        <w:spacing w:after="0" w:line="240" w:lineRule="auto"/>
        <w:ind w:left="1416" w:firstLine="709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Стрелка, стрелка, покружись</w:t>
      </w:r>
    </w:p>
    <w:p w:rsidR="00117956" w:rsidRPr="00117956" w:rsidRDefault="00117956" w:rsidP="00792ACC">
      <w:pPr>
        <w:spacing w:after="0" w:line="240" w:lineRule="auto"/>
        <w:ind w:left="1416" w:firstLine="709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Всем кружочками покажись.</w:t>
      </w:r>
    </w:p>
    <w:p w:rsidR="00117956" w:rsidRPr="00117956" w:rsidRDefault="00117956" w:rsidP="00792ACC">
      <w:pPr>
        <w:spacing w:after="0" w:line="240" w:lineRule="auto"/>
        <w:ind w:left="1416" w:firstLine="709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И какой тебе милей</w:t>
      </w:r>
    </w:p>
    <w:p w:rsidR="00117956" w:rsidRPr="00117956" w:rsidRDefault="00117956" w:rsidP="00792ACC">
      <w:pPr>
        <w:spacing w:after="0" w:line="240" w:lineRule="auto"/>
        <w:ind w:left="1416" w:firstLine="709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Укажи нам поскорей</w:t>
      </w:r>
    </w:p>
    <w:p w:rsidR="00117956" w:rsidRDefault="00117956" w:rsidP="00792ACC">
      <w:pPr>
        <w:spacing w:after="0" w:line="240" w:lineRule="auto"/>
        <w:ind w:left="1416" w:firstLine="709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Стоп!</w:t>
      </w:r>
    </w:p>
    <w:p w:rsidR="00792ACC" w:rsidRPr="00117956" w:rsidRDefault="00792ACC" w:rsidP="00792ACC">
      <w:pPr>
        <w:spacing w:after="0" w:line="240" w:lineRule="auto"/>
        <w:ind w:left="1416" w:firstLine="709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</w:p>
    <w:p w:rsidR="00117956" w:rsidRPr="00117956" w:rsidRDefault="00117956" w:rsidP="00792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последнем слове</w:t>
      </w:r>
      <w:r w:rsidR="003843A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стрелка останавливается, а ребёнок, вращавший её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должен н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звать цвет кружка, на который она указывает. Если цвет назван правильно, п</w:t>
      </w:r>
      <w:r w:rsidR="0037298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едагог даёт р</w:t>
      </w:r>
      <w:r w:rsidR="0037298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</w:t>
      </w:r>
      <w:r w:rsidR="0037298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бё</w:t>
      </w:r>
      <w:r w:rsidR="006A03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нку кружок. Ребё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нок закрывает им соответствующий контур на своей карте. Если контура такого </w:t>
      </w:r>
      <w:r w:rsidR="006A03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цвета нет, ребенок спрашивает: «</w:t>
      </w:r>
      <w:r w:rsidR="00792A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="006A03C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ому нужен такой кружок?»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792ACC">
        <w:rPr>
          <w:rFonts w:ascii="Arial" w:hAnsi="Arial"/>
        </w:rPr>
        <w:t>—</w:t>
      </w:r>
      <w:r w:rsidR="00792AC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отдаё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 ему тому, у кого он обозначен на карте. Затем вертушка передается следующему ребенку, игра начин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ется сначала.</w:t>
      </w:r>
    </w:p>
    <w:p w:rsidR="00117956" w:rsidRPr="00117956" w:rsidRDefault="00BE58CE" w:rsidP="00792A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117956"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ервый ход делает взрослый, он </w:t>
      </w:r>
      <w:proofErr w:type="gramStart"/>
      <w:r w:rsidR="00117956"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показывает</w:t>
      </w:r>
      <w:proofErr w:type="gramEnd"/>
      <w:r w:rsidR="00117956"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 обращаться с вертушкой и как з</w:t>
      </w:r>
      <w:r w:rsidR="00117956"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</w:t>
      </w:r>
      <w:r w:rsidR="00117956"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полнять большие карты. Тот, кто полностью заполнил свою карту, не выбывает из игры, а продолжает ее и определяет цвет уже не для себя, а для других детей. Он отдает назва</w:t>
      </w:r>
      <w:r w:rsidR="00117956"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</w:t>
      </w:r>
      <w:r w:rsidR="00117956" w:rsidRP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ный и выигранный им кружок тому, кто пе</w:t>
      </w:r>
      <w:r w:rsidR="001179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рвый отзовется на его вопрос: «Кому нужен кружок этого цвета?»</w:t>
      </w:r>
    </w:p>
    <w:p w:rsidR="009B3B3B" w:rsidRPr="00117956" w:rsidRDefault="009B3B3B" w:rsidP="00792ACC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9B3B3B" w:rsidRPr="00117956" w:rsidSect="006A03C6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B0DE4"/>
    <w:multiLevelType w:val="hybridMultilevel"/>
    <w:tmpl w:val="99D4F3EE"/>
    <w:lvl w:ilvl="0" w:tplc="1E08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17956"/>
    <w:rsid w:val="00117956"/>
    <w:rsid w:val="0037298C"/>
    <w:rsid w:val="003843AF"/>
    <w:rsid w:val="00407236"/>
    <w:rsid w:val="004D06A7"/>
    <w:rsid w:val="006A03C6"/>
    <w:rsid w:val="00792ACC"/>
    <w:rsid w:val="00992315"/>
    <w:rsid w:val="009B3B3B"/>
    <w:rsid w:val="00BE58CE"/>
    <w:rsid w:val="00DE4182"/>
    <w:rsid w:val="00FA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Vinogradova</dc:creator>
  <cp:keywords/>
  <dc:description/>
  <cp:lastModifiedBy>Tatyana Vinogradova</cp:lastModifiedBy>
  <cp:revision>2</cp:revision>
  <dcterms:created xsi:type="dcterms:W3CDTF">2012-03-22T05:29:00Z</dcterms:created>
  <dcterms:modified xsi:type="dcterms:W3CDTF">2012-03-22T06:44:00Z</dcterms:modified>
</cp:coreProperties>
</file>