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27CF" w:rsidRPr="004F27CF" w:rsidRDefault="004F27CF" w:rsidP="004F27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7CF">
        <w:rPr>
          <w:b/>
          <w:i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F46D" wp14:editId="3DDBE7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74295" b="8953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7CF" w:rsidRPr="004F27CF" w:rsidRDefault="004F27CF" w:rsidP="004F27C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27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Игры XXII зимней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4F27CF" w:rsidRPr="004F27CF" w:rsidRDefault="004F27CF" w:rsidP="004F27C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F27C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Игры XXII зимней Олимпиады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CF">
        <w:rPr>
          <w:rFonts w:ascii="Times New Roman" w:hAnsi="Times New Roman" w:cs="Times New Roman"/>
          <w:b/>
          <w:i/>
          <w:sz w:val="40"/>
          <w:szCs w:val="40"/>
        </w:rPr>
        <w:t>Сочи 2014</w:t>
      </w:r>
      <w:r w:rsidRPr="004F2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2868BB" wp14:editId="6846AB5E">
            <wp:extent cx="337185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7CF" w:rsidRPr="004F27CF" w:rsidRDefault="004F27CF" w:rsidP="004F27C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27CF">
        <w:rPr>
          <w:rFonts w:ascii="Times New Roman" w:hAnsi="Times New Roman" w:cs="Times New Roman"/>
          <w:b/>
          <w:color w:val="FF0000"/>
          <w:sz w:val="36"/>
          <w:szCs w:val="36"/>
        </w:rPr>
        <w:t>Дата открытия: 7 февраля 2014</w:t>
      </w:r>
    </w:p>
    <w:p w:rsidR="004F27CF" w:rsidRPr="004F27CF" w:rsidRDefault="004F27CF" w:rsidP="004F27C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27CF">
        <w:rPr>
          <w:rFonts w:ascii="Times New Roman" w:hAnsi="Times New Roman" w:cs="Times New Roman"/>
          <w:b/>
          <w:color w:val="FF0000"/>
          <w:sz w:val="36"/>
          <w:szCs w:val="36"/>
        </w:rPr>
        <w:t>Дата закрытия: 23 февраля 2014</w:t>
      </w:r>
    </w:p>
    <w:p w:rsidR="004F27CF" w:rsidRPr="004F27CF" w:rsidRDefault="004F27CF" w:rsidP="004F27C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27CF">
        <w:rPr>
          <w:rFonts w:ascii="Times New Roman" w:hAnsi="Times New Roman" w:cs="Times New Roman"/>
          <w:b/>
          <w:color w:val="FF0000"/>
          <w:sz w:val="36"/>
          <w:szCs w:val="36"/>
        </w:rPr>
        <w:t>Места проведения состязаний и событий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Сочи - популярный город-курорт на черноморском побережье Западного Кавказа в муниципальном образовании город-курорт Сочи Краснодарского края России. Сочи - самый крупный курортный город России. Постоянное население города - 343 300 человек ( данные 2010 года)</w:t>
      </w:r>
      <w:proofErr w:type="gramStart"/>
      <w:r w:rsidRPr="004F27CF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Pr="004F27CF">
        <w:rPr>
          <w:rFonts w:ascii="Times New Roman" w:hAnsi="Times New Roman" w:cs="Times New Roman"/>
          <w:sz w:val="36"/>
          <w:szCs w:val="36"/>
        </w:rPr>
        <w:t xml:space="preserve"> муниципальном образовании город-курорт Сочи насчитывается 415 тыс. жителей.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4F27CF">
        <w:rPr>
          <w:noProof/>
          <w:sz w:val="36"/>
          <w:szCs w:val="36"/>
          <w:lang w:eastAsia="ru-RU"/>
        </w:rPr>
        <w:drawing>
          <wp:inline distT="0" distB="0" distL="0" distR="0" wp14:anchorId="0C57C856" wp14:editId="1EAD496F">
            <wp:extent cx="3265715" cy="1741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8654" cy="174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B6A">
        <w:rPr>
          <w:rFonts w:ascii="Times New Roman" w:hAnsi="Times New Roman" w:cs="Times New Roman"/>
          <w:sz w:val="36"/>
          <w:szCs w:val="36"/>
        </w:rPr>
        <w:t xml:space="preserve">   </w:t>
      </w:r>
      <w:r w:rsidRPr="004F27CF">
        <w:rPr>
          <w:rFonts w:ascii="Times New Roman" w:hAnsi="Times New Roman" w:cs="Times New Roman"/>
          <w:sz w:val="36"/>
          <w:szCs w:val="36"/>
        </w:rPr>
        <w:t>- Сочи расположен в зоне влажных субтропиков, c влажным климатом (зима - теплая, хотя возможны заморозки и снегопады; лето жаркое и влажное).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- Город Сочи был основан 21 апреля 1838 как форт Александрия. На территории современного Сочи во время Кавказской войны были также основаны форты Святого Духа (1837), положивший начало будущему району Адлер,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Лазаревский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Головинский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(1839), ставшие впоследствии посёлками Лазаревское и Головинка.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- 15 сентября 1902 было открыто первое ванное здание на Мацесте. 14 июня 1909 открыт первый курорт - "Кавказская Ривьера", что считается началом Сочи как курорта.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27CF" w:rsidRPr="004F27CF" w:rsidRDefault="004F27CF" w:rsidP="004F27C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4F27CF">
        <w:rPr>
          <w:rFonts w:ascii="Times New Roman" w:hAnsi="Times New Roman" w:cs="Times New Roman"/>
          <w:b/>
          <w:i/>
          <w:color w:val="FF0000"/>
          <w:sz w:val="40"/>
          <w:szCs w:val="40"/>
        </w:rPr>
        <w:t>Более подробно о Сочи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- Сочи был выбран </w:t>
      </w:r>
      <w:proofErr w:type="spellStart"/>
      <w:proofErr w:type="gramStart"/>
      <w:r w:rsidRPr="004F27CF">
        <w:rPr>
          <w:rFonts w:ascii="Times New Roman" w:hAnsi="Times New Roman" w:cs="Times New Roman"/>
          <w:sz w:val="36"/>
          <w:szCs w:val="36"/>
        </w:rPr>
        <w:t>c</w:t>
      </w:r>
      <w:proofErr w:type="gramEnd"/>
      <w:r w:rsidRPr="004F27CF">
        <w:rPr>
          <w:rFonts w:ascii="Times New Roman" w:hAnsi="Times New Roman" w:cs="Times New Roman"/>
          <w:sz w:val="36"/>
          <w:szCs w:val="36"/>
        </w:rPr>
        <w:t>толицей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XXII зимней Олимпиады на 119-ой сессии МОК в городе  Гватемала 4 июля 2007 года. На проведение Олимпиады-2014 подавали заявки семь городов: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Хака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(Испания),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Пхёнчхан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(Республика Корея), Алма-Ата (Казахстан), Сочи (Россия)</w:t>
      </w:r>
      <w:proofErr w:type="gramStart"/>
      <w:r w:rsidRPr="004F27CF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Pr="004F27CF">
        <w:rPr>
          <w:rFonts w:ascii="Times New Roman" w:hAnsi="Times New Roman" w:cs="Times New Roman"/>
          <w:sz w:val="36"/>
          <w:szCs w:val="36"/>
        </w:rPr>
        <w:t xml:space="preserve">офия (Болгария), Зальцбург (Австрия) и Боржоми (Грузия). 22 июня 2006 года президент МОК Жак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Рогге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из семи заявок назвал три города-кандидата -  Сочи, Зальцбург и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Пхёнчхан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>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В первом туре голосования на 119-ой сессии МОК (принимали участие 97 участников-представителей стран МОК), выбыл австрийский Зальцбург. Во втором туре победу одержала заявка Сочи, выиграв у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Пхёнчхана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4 голоса (51 против 47).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- 1 марта 2010 года на Церемонии закрытия Олимпиады-2010 в Ванкувере  Жак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Рогге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передал Олимпийский флаг мэру Сочи Анатолию Пахомову. Прозвучал гимн России в исполнении </w:t>
      </w:r>
      <w:r w:rsidRPr="004F27CF">
        <w:rPr>
          <w:rFonts w:ascii="Times New Roman" w:hAnsi="Times New Roman" w:cs="Times New Roman"/>
          <w:sz w:val="36"/>
          <w:szCs w:val="36"/>
        </w:rPr>
        <w:lastRenderedPageBreak/>
        <w:t>Московского государственного академического камерного хора (дирижер Владимир Минин), и над стадионом был поднят флаг России. После этого началось торжественное представление Сочи - столицы Олимпиады-2014.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Нельзя сказать, что выбор Сочи для проведения Олимпийских Игр был встречен всеобщим ликованием в России и за рубежом. Многие россияне воспринимают это событие, как ненужное расходование бюджетных средств - предполагается выделить 192,4 млрд. рублей из федерального бюджет</w:t>
      </w:r>
      <w:proofErr w:type="gramStart"/>
      <w:r w:rsidRPr="004F27CF">
        <w:rPr>
          <w:rFonts w:ascii="Times New Roman" w:hAnsi="Times New Roman" w:cs="Times New Roman"/>
          <w:sz w:val="36"/>
          <w:szCs w:val="36"/>
        </w:rPr>
        <w:t>а(</w:t>
      </w:r>
      <w:proofErr w:type="gramEnd"/>
      <w:r w:rsidRPr="004F27CF">
        <w:rPr>
          <w:rFonts w:ascii="Times New Roman" w:hAnsi="Times New Roman" w:cs="Times New Roman"/>
          <w:sz w:val="36"/>
          <w:szCs w:val="36"/>
        </w:rPr>
        <w:t>вместо финансирования медицины, образования и социальной сферы). Кроме того, говорится о том, что планы строительства олимпийских объектов - только повод для выставления наиболее ценных участков заповедника под застройку частными структурами.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 </w:t>
      </w:r>
      <w:r w:rsidRPr="004F27CF">
        <w:rPr>
          <w:noProof/>
          <w:sz w:val="36"/>
          <w:szCs w:val="36"/>
          <w:lang w:eastAsia="ru-RU"/>
        </w:rPr>
        <w:drawing>
          <wp:inline distT="0" distB="0" distL="0" distR="0" wp14:anchorId="39FB38AA" wp14:editId="75B9B2C9">
            <wp:extent cx="3333750" cy="2047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B6A">
        <w:rPr>
          <w:rFonts w:ascii="Times New Roman" w:hAnsi="Times New Roman" w:cs="Times New Roman"/>
          <w:sz w:val="36"/>
          <w:szCs w:val="36"/>
        </w:rPr>
        <w:t xml:space="preserve">  </w:t>
      </w:r>
      <w:r w:rsidRPr="004F27CF">
        <w:rPr>
          <w:rFonts w:ascii="Times New Roman" w:hAnsi="Times New Roman" w:cs="Times New Roman"/>
          <w:sz w:val="36"/>
          <w:szCs w:val="36"/>
        </w:rPr>
        <w:t xml:space="preserve">Также отмечаются многочисленные выступления </w:t>
      </w:r>
      <w:r w:rsidRPr="00B60B6A">
        <w:rPr>
          <w:rFonts w:ascii="Times New Roman" w:hAnsi="Times New Roman" w:cs="Times New Roman"/>
          <w:sz w:val="36"/>
          <w:szCs w:val="36"/>
        </w:rPr>
        <w:t xml:space="preserve">"Гринпис России" </w:t>
      </w:r>
      <w:r w:rsidRPr="004F27CF">
        <w:rPr>
          <w:rFonts w:ascii="Times New Roman" w:hAnsi="Times New Roman" w:cs="Times New Roman"/>
          <w:sz w:val="36"/>
          <w:szCs w:val="36"/>
        </w:rPr>
        <w:t xml:space="preserve">о недопустимости обширной застройки спортивными объектами буферной зоны Кавказского биосферного заповедника, который взят под защиту ЮНЕСКО, и Сочинского национального парка, особенно заповедного </w:t>
      </w:r>
      <w:r w:rsidRPr="00B60B6A">
        <w:rPr>
          <w:rFonts w:ascii="Times New Roman" w:hAnsi="Times New Roman" w:cs="Times New Roman"/>
          <w:b/>
          <w:i/>
          <w:color w:val="FF0000"/>
          <w:sz w:val="36"/>
          <w:szCs w:val="36"/>
        </w:rPr>
        <w:t>Грушевого хребта</w:t>
      </w:r>
      <w:r w:rsidRPr="004F27CF">
        <w:rPr>
          <w:rFonts w:ascii="Times New Roman" w:hAnsi="Times New Roman" w:cs="Times New Roman"/>
          <w:sz w:val="36"/>
          <w:szCs w:val="36"/>
        </w:rPr>
        <w:t>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Экологи также выступают против строительства перегрузочных комплексов в Имеретинской низменности в устье реки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Псоу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, так как это приведёт к уничтожению наиболее крупных из сохранившихся участков литорали (приливно-отливная зона - участок берега, который затопляется морской водой во время прилива и осушается во время отлива) и водно-болотных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угодий</w:t>
      </w:r>
      <w:proofErr w:type="gramStart"/>
      <w:r w:rsidRPr="004F27CF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4F27CF">
        <w:rPr>
          <w:rFonts w:ascii="Times New Roman" w:hAnsi="Times New Roman" w:cs="Times New Roman"/>
          <w:sz w:val="36"/>
          <w:szCs w:val="36"/>
        </w:rPr>
        <w:t>еста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проведения состязаний и событий</w:t>
      </w:r>
      <w:r w:rsidRPr="004F27CF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4F27CF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4F27CF"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4F27CF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B60B6A">
        <w:rPr>
          <w:rFonts w:ascii="Times New Roman" w:hAnsi="Times New Roman" w:cs="Times New Roman"/>
          <w:b/>
          <w:i/>
          <w:color w:val="FF0000"/>
          <w:sz w:val="36"/>
          <w:szCs w:val="36"/>
        </w:rPr>
        <w:t>Олимпийский парк</w:t>
      </w:r>
      <w:r w:rsidR="00B60B6A" w:rsidRPr="00B60B6A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Pr="004F27CF">
        <w:rPr>
          <w:noProof/>
          <w:sz w:val="36"/>
          <w:szCs w:val="36"/>
          <w:lang w:eastAsia="ru-RU"/>
        </w:rPr>
        <w:drawing>
          <wp:inline distT="0" distB="0" distL="0" distR="0" wp14:anchorId="42A13F80" wp14:editId="3F0DE2F3">
            <wp:extent cx="4138742" cy="21048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0178" cy="211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Большая ледовая арена - хоккей, 12000 зрителей.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Малая ледовая арена - хоккей, 7000 зрителей.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Конькобежный центр - конькобежный спорт, 8000 зрителей.</w:t>
      </w:r>
    </w:p>
    <w:p w:rsidR="004F27CF" w:rsidRPr="004F27CF" w:rsidRDefault="004F27CF" w:rsidP="00B60B6A">
      <w:pPr>
        <w:pStyle w:val="a3"/>
        <w:tabs>
          <w:tab w:val="left" w:pos="284"/>
          <w:tab w:val="left" w:pos="426"/>
        </w:tabs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- Ледовый дворец спорта - фигурное катание, шорт-трек, 12000 </w:t>
      </w:r>
      <w:r w:rsidR="00B60B6A">
        <w:rPr>
          <w:rFonts w:ascii="Times New Roman" w:hAnsi="Times New Roman" w:cs="Times New Roman"/>
          <w:sz w:val="36"/>
          <w:szCs w:val="36"/>
        </w:rPr>
        <w:t xml:space="preserve">      </w:t>
      </w:r>
      <w:r w:rsidRPr="004F27CF">
        <w:rPr>
          <w:rFonts w:ascii="Times New Roman" w:hAnsi="Times New Roman" w:cs="Times New Roman"/>
          <w:sz w:val="36"/>
          <w:szCs w:val="36"/>
        </w:rPr>
        <w:t>зрителей.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Арена для кёрлинга - кёрлинг, 3000 зрителей.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Олимпийский стадион, 40000 зрителей.</w:t>
      </w:r>
    </w:p>
    <w:p w:rsidR="004F27CF" w:rsidRPr="004F27CF" w:rsidRDefault="004F27CF" w:rsidP="00B60B6A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Главная олимпийская деревня.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27CF" w:rsidRPr="00B60B6A" w:rsidRDefault="004F27CF" w:rsidP="004F27CF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60B6A">
        <w:rPr>
          <w:rFonts w:ascii="Times New Roman" w:hAnsi="Times New Roman" w:cs="Times New Roman"/>
          <w:b/>
          <w:i/>
          <w:color w:val="FF0000"/>
          <w:sz w:val="36"/>
          <w:szCs w:val="36"/>
        </w:rPr>
        <w:t>Красная Поляна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Санно-бобслейная трасса "Ржаная Поляна" - бобслей, скелетон, санный спорт, 11000 зрителей.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Горно-туристический центр ОАО "Газпром" Лаура - лыжный спорт, биатлон, лыжное двоеборье, 9600 зрителей.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noProof/>
          <w:sz w:val="36"/>
          <w:szCs w:val="36"/>
          <w:lang w:eastAsia="ru-RU"/>
        </w:rPr>
        <w:drawing>
          <wp:inline distT="0" distB="0" distL="0" distR="0" wp14:anchorId="089BF0E0" wp14:editId="61746CAF">
            <wp:extent cx="3333750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B6A">
        <w:rPr>
          <w:rFonts w:ascii="Times New Roman" w:hAnsi="Times New Roman" w:cs="Times New Roman"/>
          <w:sz w:val="36"/>
          <w:szCs w:val="36"/>
        </w:rPr>
        <w:t xml:space="preserve">   </w:t>
      </w:r>
      <w:r w:rsidRPr="004F27CF">
        <w:rPr>
          <w:rFonts w:ascii="Times New Roman" w:hAnsi="Times New Roman" w:cs="Times New Roman"/>
          <w:sz w:val="36"/>
          <w:szCs w:val="36"/>
        </w:rPr>
        <w:t xml:space="preserve">- Комплекс "Роза Хутор" - горнолыжный спорт, сноубординг, фристайл, 18000 мест (из них </w:t>
      </w:r>
      <w:r w:rsidRPr="004F27CF">
        <w:rPr>
          <w:rFonts w:ascii="Times New Roman" w:hAnsi="Times New Roman" w:cs="Times New Roman"/>
          <w:sz w:val="36"/>
          <w:szCs w:val="36"/>
        </w:rPr>
        <w:lastRenderedPageBreak/>
        <w:t>10000 стоячих), уникальность - в едином финише для всех горнолыжных дисциплин.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Комплекс трамплинов - прыжки на лыжах с трамплина, 15000 зрителей.</w:t>
      </w:r>
    </w:p>
    <w:p w:rsidR="004F27CF" w:rsidRPr="004F27C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>- Горная олимпийская деревня.</w:t>
      </w:r>
    </w:p>
    <w:p w:rsidR="00E24C4F" w:rsidRDefault="004F27CF" w:rsidP="004F27CF">
      <w:pPr>
        <w:pStyle w:val="a3"/>
        <w:rPr>
          <w:rFonts w:ascii="Times New Roman" w:hAnsi="Times New Roman" w:cs="Times New Roman"/>
          <w:sz w:val="36"/>
          <w:szCs w:val="36"/>
        </w:rPr>
      </w:pPr>
      <w:r w:rsidRPr="004F27CF">
        <w:rPr>
          <w:rFonts w:ascii="Times New Roman" w:hAnsi="Times New Roman" w:cs="Times New Roman"/>
          <w:sz w:val="36"/>
          <w:szCs w:val="36"/>
        </w:rPr>
        <w:t xml:space="preserve">- Горная олимпийская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медиадеревня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и вспомогательный </w:t>
      </w:r>
      <w:proofErr w:type="spellStart"/>
      <w:r w:rsidRPr="004F27CF">
        <w:rPr>
          <w:rFonts w:ascii="Times New Roman" w:hAnsi="Times New Roman" w:cs="Times New Roman"/>
          <w:sz w:val="36"/>
          <w:szCs w:val="36"/>
        </w:rPr>
        <w:t>медиацентр</w:t>
      </w:r>
      <w:proofErr w:type="spellEnd"/>
      <w:r w:rsidRPr="004F27CF">
        <w:rPr>
          <w:rFonts w:ascii="Times New Roman" w:hAnsi="Times New Roman" w:cs="Times New Roman"/>
          <w:sz w:val="36"/>
          <w:szCs w:val="36"/>
        </w:rPr>
        <w:t xml:space="preserve"> на территории всесезонного курорта "</w:t>
      </w:r>
      <w:proofErr w:type="gramStart"/>
      <w:r w:rsidRPr="004F27CF">
        <w:rPr>
          <w:rFonts w:ascii="Times New Roman" w:hAnsi="Times New Roman" w:cs="Times New Roman"/>
          <w:sz w:val="36"/>
          <w:szCs w:val="36"/>
        </w:rPr>
        <w:t>Горки-Город</w:t>
      </w:r>
      <w:proofErr w:type="gramEnd"/>
      <w:r w:rsidRPr="004F27CF">
        <w:rPr>
          <w:rFonts w:ascii="Times New Roman" w:hAnsi="Times New Roman" w:cs="Times New Roman"/>
          <w:sz w:val="36"/>
          <w:szCs w:val="36"/>
        </w:rPr>
        <w:t>"</w:t>
      </w:r>
    </w:p>
    <w:p w:rsidR="00B60B6A" w:rsidRDefault="00B60B6A" w:rsidP="004F27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60B6A" w:rsidRDefault="00B60B6A" w:rsidP="00B60B6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B60B6A" w:rsidRDefault="00B60B6A" w:rsidP="000776F9">
      <w:pPr>
        <w:pStyle w:val="a3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Талисман Олимпийских игр в Сочи 2014</w:t>
      </w:r>
    </w:p>
    <w:p w:rsidR="00B60B6A" w:rsidRDefault="00B60B6A" w:rsidP="00B60B6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B60B6A" w:rsidRDefault="00B60B6A" w:rsidP="00B60B6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B60B6A" w:rsidRPr="00B60B6A" w:rsidRDefault="00B60B6A" w:rsidP="00B60B6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drawing>
          <wp:inline distT="0" distB="0" distL="0" distR="0" wp14:anchorId="2579BF69" wp14:editId="4AB0F1CA">
            <wp:extent cx="6532298" cy="4212404"/>
            <wp:effectExtent l="0" t="0" r="1905" b="0"/>
            <wp:docPr id="7" name="Рисунок 7" descr="C:\Users\EKATERINA\Desktop\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esktop\t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2" cy="42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B6A" w:rsidRPr="00B60B6A" w:rsidSect="000776F9">
      <w:pgSz w:w="11906" w:h="16838"/>
      <w:pgMar w:top="1135" w:right="850" w:bottom="851" w:left="85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F"/>
    <w:rsid w:val="000776F9"/>
    <w:rsid w:val="004D6CDE"/>
    <w:rsid w:val="004F27CF"/>
    <w:rsid w:val="00B60B6A"/>
    <w:rsid w:val="00E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7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7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4F79-1D15-4564-8B34-9A1917BD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2</cp:revision>
  <dcterms:created xsi:type="dcterms:W3CDTF">2013-09-11T20:13:00Z</dcterms:created>
  <dcterms:modified xsi:type="dcterms:W3CDTF">2013-09-11T20:13:00Z</dcterms:modified>
</cp:coreProperties>
</file>