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2F4" w:rsidRPr="003902F4" w:rsidRDefault="003902F4" w:rsidP="003902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02F4" w:rsidRPr="003902F4" w:rsidRDefault="003902F4" w:rsidP="003902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2F4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3902F4" w:rsidRPr="003902F4" w:rsidRDefault="003902F4" w:rsidP="003902F4">
      <w:pPr>
        <w:jc w:val="center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b/>
          <w:sz w:val="32"/>
          <w:szCs w:val="32"/>
        </w:rPr>
        <w:t>«Формирование понятия форма</w:t>
      </w:r>
      <w:r w:rsidRPr="003902F4">
        <w:rPr>
          <w:rFonts w:ascii="Times New Roman" w:hAnsi="Times New Roman" w:cs="Times New Roman"/>
          <w:sz w:val="32"/>
          <w:szCs w:val="32"/>
        </w:rPr>
        <w:t>»</w:t>
      </w: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2F4">
        <w:rPr>
          <w:rFonts w:ascii="Times New Roman" w:hAnsi="Times New Roman" w:cs="Times New Roman"/>
          <w:b/>
          <w:sz w:val="32"/>
          <w:szCs w:val="32"/>
        </w:rPr>
        <w:lastRenderedPageBreak/>
        <w:t>1. Возрастные особенности детей третьего года жизни.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Учитывая возрастные особенности детей третьего</w:t>
      </w:r>
      <w:r w:rsidRPr="003902F4">
        <w:rPr>
          <w:rFonts w:ascii="Times New Roman" w:hAnsi="Times New Roman" w:cs="Times New Roman"/>
          <w:sz w:val="32"/>
          <w:szCs w:val="32"/>
        </w:rPr>
        <w:t xml:space="preserve"> года жизни, вспомним, что ребе</w:t>
      </w:r>
      <w:r w:rsidRPr="003902F4">
        <w:rPr>
          <w:rFonts w:ascii="Times New Roman" w:hAnsi="Times New Roman" w:cs="Times New Roman"/>
          <w:sz w:val="32"/>
          <w:szCs w:val="32"/>
        </w:rPr>
        <w:t>нок в младшем дошкольном возрасте может: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 выбирать однородные предметы по называнию взрослым ее формы;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-сравнивать предметы по одному признаку.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-в конце младшего дошкольного возраста он уже способен называть форму самостоятельно, но использует при этом «</w:t>
      </w:r>
      <w:proofErr w:type="spellStart"/>
      <w:r w:rsidRPr="003902F4">
        <w:rPr>
          <w:rFonts w:ascii="Times New Roman" w:hAnsi="Times New Roman" w:cs="Times New Roman"/>
          <w:sz w:val="32"/>
          <w:szCs w:val="32"/>
        </w:rPr>
        <w:t>опредмеченные</w:t>
      </w:r>
      <w:proofErr w:type="spellEnd"/>
      <w:r w:rsidRPr="003902F4">
        <w:rPr>
          <w:rFonts w:ascii="Times New Roman" w:hAnsi="Times New Roman" w:cs="Times New Roman"/>
          <w:sz w:val="32"/>
          <w:szCs w:val="32"/>
        </w:rPr>
        <w:t xml:space="preserve">» слова — названия;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-соотносить предметы по двум признакам (форма — величина, форма — цвет).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Примечание: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1. Практический результат ребенок может получить лишь в том случае, если действие повторялось многократно, поэтому</w:t>
      </w:r>
      <w:r w:rsidRPr="003902F4">
        <w:rPr>
          <w:rFonts w:ascii="Times New Roman" w:hAnsi="Times New Roman" w:cs="Times New Roman"/>
          <w:sz w:val="32"/>
          <w:szCs w:val="32"/>
        </w:rPr>
        <w:t xml:space="preserve"> старайтесь дать несколько вари</w:t>
      </w:r>
      <w:r w:rsidRPr="003902F4">
        <w:rPr>
          <w:rFonts w:ascii="Times New Roman" w:hAnsi="Times New Roman" w:cs="Times New Roman"/>
          <w:sz w:val="32"/>
          <w:szCs w:val="32"/>
        </w:rPr>
        <w:t xml:space="preserve">антов усложнения игры.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2.Помните о том, что вы должны быть постоянным партнером ребенка в играх, так как являетесь для него основным поставщиком информации.</w:t>
      </w: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b/>
          <w:sz w:val="32"/>
          <w:szCs w:val="32"/>
        </w:rPr>
      </w:pPr>
      <w:r w:rsidRPr="003902F4">
        <w:rPr>
          <w:rFonts w:ascii="Times New Roman" w:hAnsi="Times New Roman" w:cs="Times New Roman"/>
          <w:b/>
          <w:sz w:val="32"/>
          <w:szCs w:val="32"/>
        </w:rPr>
        <w:lastRenderedPageBreak/>
        <w:t>2. Действия с геометрическими фигурами и телами.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Какие же действия с геометрическими фигурами и</w:t>
      </w:r>
      <w:r w:rsidRPr="003902F4">
        <w:rPr>
          <w:rFonts w:ascii="Times New Roman" w:hAnsi="Times New Roman" w:cs="Times New Roman"/>
          <w:sz w:val="32"/>
          <w:szCs w:val="32"/>
        </w:rPr>
        <w:t xml:space="preserve"> телами может осуществлять ребе</w:t>
      </w:r>
      <w:r w:rsidRPr="003902F4">
        <w:rPr>
          <w:rFonts w:ascii="Times New Roman" w:hAnsi="Times New Roman" w:cs="Times New Roman"/>
          <w:sz w:val="32"/>
          <w:szCs w:val="32"/>
        </w:rPr>
        <w:t xml:space="preserve">нок данного возраста?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-накладывать фигуры и тела одна на одну;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-прикладывать друг к другу;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-обводить пальцем по контуру;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-ощупывать углы; сравнивать, сопоставлять;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-катать в ладошках, по столу, по полу,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Не забывайте переносить полученные знания в бытовую ситуацию, находить предметы обихода определенной формы в окружающей ребенка обстановке, на прогулке.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Какие геометрические тела и фигуры должен знать и различать ребенок третьего года жизни?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Геометрические тела: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шар — предметы круглой формы могут быть мячом, шариком, колесом;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куб — кубик;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призма треугольная — крыша; кирпичик;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овал  «</w:t>
      </w:r>
      <w:proofErr w:type="spellStart"/>
      <w:r w:rsidRPr="003902F4">
        <w:rPr>
          <w:rFonts w:ascii="Times New Roman" w:hAnsi="Times New Roman" w:cs="Times New Roman"/>
          <w:sz w:val="32"/>
          <w:szCs w:val="32"/>
        </w:rPr>
        <w:t>опредмеченное</w:t>
      </w:r>
      <w:proofErr w:type="spellEnd"/>
      <w:r w:rsidRPr="003902F4">
        <w:rPr>
          <w:rFonts w:ascii="Times New Roman" w:hAnsi="Times New Roman" w:cs="Times New Roman"/>
          <w:sz w:val="32"/>
          <w:szCs w:val="32"/>
        </w:rPr>
        <w:t>» название — яйцо,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Геометрические фигуры: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круг — «</w:t>
      </w:r>
      <w:proofErr w:type="spellStart"/>
      <w:r w:rsidRPr="003902F4">
        <w:rPr>
          <w:rFonts w:ascii="Times New Roman" w:hAnsi="Times New Roman" w:cs="Times New Roman"/>
          <w:sz w:val="32"/>
          <w:szCs w:val="32"/>
        </w:rPr>
        <w:t>опредмеченное</w:t>
      </w:r>
      <w:proofErr w:type="spellEnd"/>
      <w:r w:rsidRPr="003902F4">
        <w:rPr>
          <w:rFonts w:ascii="Times New Roman" w:hAnsi="Times New Roman" w:cs="Times New Roman"/>
          <w:sz w:val="32"/>
          <w:szCs w:val="32"/>
        </w:rPr>
        <w:t xml:space="preserve">» название — колесо;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квадрат: треугольник — «</w:t>
      </w:r>
      <w:proofErr w:type="spellStart"/>
      <w:r w:rsidRPr="003902F4">
        <w:rPr>
          <w:rFonts w:ascii="Times New Roman" w:hAnsi="Times New Roman" w:cs="Times New Roman"/>
          <w:sz w:val="32"/>
          <w:szCs w:val="32"/>
        </w:rPr>
        <w:t>опредмеченное</w:t>
      </w:r>
      <w:proofErr w:type="spellEnd"/>
      <w:r w:rsidRPr="003902F4">
        <w:rPr>
          <w:rFonts w:ascii="Times New Roman" w:hAnsi="Times New Roman" w:cs="Times New Roman"/>
          <w:sz w:val="32"/>
          <w:szCs w:val="32"/>
        </w:rPr>
        <w:t xml:space="preserve">» название — крыша;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овал — «</w:t>
      </w:r>
      <w:proofErr w:type="spellStart"/>
      <w:r w:rsidRPr="003902F4">
        <w:rPr>
          <w:rFonts w:ascii="Times New Roman" w:hAnsi="Times New Roman" w:cs="Times New Roman"/>
          <w:sz w:val="32"/>
          <w:szCs w:val="32"/>
        </w:rPr>
        <w:t>опредмеченное</w:t>
      </w:r>
      <w:proofErr w:type="spellEnd"/>
      <w:r w:rsidRPr="003902F4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3902F4">
        <w:rPr>
          <w:rFonts w:ascii="Times New Roman" w:hAnsi="Times New Roman" w:cs="Times New Roman"/>
          <w:sz w:val="32"/>
          <w:szCs w:val="32"/>
        </w:rPr>
        <w:t>назва¬ние</w:t>
      </w:r>
      <w:proofErr w:type="spellEnd"/>
      <w:r w:rsidRPr="003902F4">
        <w:rPr>
          <w:rFonts w:ascii="Times New Roman" w:hAnsi="Times New Roman" w:cs="Times New Roman"/>
          <w:sz w:val="32"/>
          <w:szCs w:val="32"/>
        </w:rPr>
        <w:t xml:space="preserve"> — огурец;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прямоугольник — «</w:t>
      </w:r>
      <w:proofErr w:type="spellStart"/>
      <w:r w:rsidRPr="003902F4">
        <w:rPr>
          <w:rFonts w:ascii="Times New Roman" w:hAnsi="Times New Roman" w:cs="Times New Roman"/>
          <w:sz w:val="32"/>
          <w:szCs w:val="32"/>
        </w:rPr>
        <w:t>опредмеченное</w:t>
      </w:r>
      <w:proofErr w:type="spellEnd"/>
      <w:r w:rsidRPr="003902F4">
        <w:rPr>
          <w:rFonts w:ascii="Times New Roman" w:hAnsi="Times New Roman" w:cs="Times New Roman"/>
          <w:sz w:val="32"/>
          <w:szCs w:val="32"/>
        </w:rPr>
        <w:t>» название — кирпич.</w:t>
      </w:r>
    </w:p>
    <w:p w:rsidR="003902F4" w:rsidRPr="003902F4" w:rsidRDefault="003902F4" w:rsidP="003902F4">
      <w:pPr>
        <w:rPr>
          <w:rFonts w:ascii="Times New Roman" w:hAnsi="Times New Roman" w:cs="Times New Roman"/>
          <w:sz w:val="32"/>
          <w:szCs w:val="32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902F4">
        <w:rPr>
          <w:rFonts w:ascii="Times New Roman" w:hAnsi="Times New Roman" w:cs="Times New Roman"/>
          <w:b/>
          <w:sz w:val="32"/>
          <w:szCs w:val="32"/>
        </w:rPr>
        <w:lastRenderedPageBreak/>
        <w:t>3. Виды и приемы работы по формированию восприятия формы.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Играя с ребенком в игры по формированию восприятия формы, целесообразно применять такие виды работы, как: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-совместная игра-работа;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-выполнение задания по образцу;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 выполнение задания по слову взрослого;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-ис</w:t>
      </w:r>
      <w:r w:rsidRPr="003902F4">
        <w:rPr>
          <w:rFonts w:ascii="Times New Roman" w:hAnsi="Times New Roman" w:cs="Times New Roman"/>
          <w:sz w:val="32"/>
          <w:szCs w:val="32"/>
        </w:rPr>
        <w:t>пользование чертежей в натураль</w:t>
      </w:r>
      <w:r w:rsidRPr="003902F4">
        <w:rPr>
          <w:rFonts w:ascii="Times New Roman" w:hAnsi="Times New Roman" w:cs="Times New Roman"/>
          <w:sz w:val="32"/>
          <w:szCs w:val="32"/>
        </w:rPr>
        <w:t xml:space="preserve">ную величину, а затем — в уменьшенном размере.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Можно использовать такие приемы: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 xml:space="preserve">-показ действий с предметами; 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-обучение целесообра</w:t>
      </w:r>
      <w:r w:rsidRPr="003902F4">
        <w:rPr>
          <w:rFonts w:ascii="Times New Roman" w:hAnsi="Times New Roman" w:cs="Times New Roman"/>
          <w:sz w:val="32"/>
          <w:szCs w:val="32"/>
        </w:rPr>
        <w:t>зным действиям с данными предме</w:t>
      </w:r>
      <w:r w:rsidRPr="003902F4">
        <w:rPr>
          <w:rFonts w:ascii="Times New Roman" w:hAnsi="Times New Roman" w:cs="Times New Roman"/>
          <w:sz w:val="32"/>
          <w:szCs w:val="32"/>
        </w:rPr>
        <w:t>тами;</w:t>
      </w:r>
    </w:p>
    <w:p w:rsidR="003902F4" w:rsidRPr="003902F4" w:rsidRDefault="003902F4" w:rsidP="003902F4">
      <w:pPr>
        <w:jc w:val="both"/>
        <w:rPr>
          <w:rFonts w:ascii="Times New Roman" w:hAnsi="Times New Roman" w:cs="Times New Roman"/>
          <w:sz w:val="32"/>
          <w:szCs w:val="32"/>
        </w:rPr>
      </w:pPr>
      <w:r w:rsidRPr="003902F4">
        <w:rPr>
          <w:rFonts w:ascii="Times New Roman" w:hAnsi="Times New Roman" w:cs="Times New Roman"/>
          <w:sz w:val="32"/>
          <w:szCs w:val="32"/>
        </w:rPr>
        <w:t>- прямой показ; показ с объяснением; словесное указание.</w:t>
      </w:r>
    </w:p>
    <w:p w:rsidR="003902F4" w:rsidRPr="003902F4" w:rsidRDefault="003902F4" w:rsidP="003902F4">
      <w:pPr>
        <w:rPr>
          <w:rFonts w:ascii="Times New Roman" w:hAnsi="Times New Roman" w:cs="Times New Roman"/>
          <w:sz w:val="28"/>
          <w:szCs w:val="28"/>
        </w:rPr>
      </w:pPr>
    </w:p>
    <w:p w:rsidR="003902F4" w:rsidRPr="003902F4" w:rsidRDefault="003902F4" w:rsidP="003902F4">
      <w:pPr>
        <w:rPr>
          <w:rFonts w:ascii="Times New Roman" w:hAnsi="Times New Roman" w:cs="Times New Roman"/>
          <w:sz w:val="28"/>
          <w:szCs w:val="28"/>
        </w:rPr>
      </w:pPr>
      <w:r w:rsidRPr="003902F4">
        <w:rPr>
          <w:rFonts w:ascii="Times New Roman" w:hAnsi="Times New Roman" w:cs="Times New Roman"/>
          <w:sz w:val="28"/>
          <w:szCs w:val="28"/>
        </w:rPr>
        <w:tab/>
      </w:r>
    </w:p>
    <w:p w:rsidR="003902F4" w:rsidRPr="003902F4" w:rsidRDefault="003902F4" w:rsidP="003902F4">
      <w:pPr>
        <w:rPr>
          <w:rFonts w:ascii="Times New Roman" w:hAnsi="Times New Roman" w:cs="Times New Roman"/>
          <w:sz w:val="28"/>
          <w:szCs w:val="28"/>
        </w:rPr>
      </w:pPr>
    </w:p>
    <w:p w:rsidR="0077409D" w:rsidRPr="003902F4" w:rsidRDefault="0077409D">
      <w:pPr>
        <w:rPr>
          <w:rFonts w:ascii="Times New Roman" w:hAnsi="Times New Roman" w:cs="Times New Roman"/>
          <w:sz w:val="28"/>
          <w:szCs w:val="28"/>
        </w:rPr>
      </w:pPr>
    </w:p>
    <w:sectPr w:rsidR="0077409D" w:rsidRPr="003902F4" w:rsidSect="003902F4">
      <w:pgSz w:w="11906" w:h="16838"/>
      <w:pgMar w:top="1134" w:right="850" w:bottom="1134" w:left="1701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15"/>
    <w:rsid w:val="003902F4"/>
    <w:rsid w:val="00707215"/>
    <w:rsid w:val="007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</cp:revision>
  <dcterms:created xsi:type="dcterms:W3CDTF">2013-02-05T17:19:00Z</dcterms:created>
  <dcterms:modified xsi:type="dcterms:W3CDTF">2013-02-05T17:22:00Z</dcterms:modified>
</cp:coreProperties>
</file>